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3C" w:rsidRPr="00A8393C" w:rsidRDefault="00A8393C" w:rsidP="00A8393C">
      <w:pPr>
        <w:tabs>
          <w:tab w:val="left" w:pos="2730"/>
        </w:tabs>
        <w:jc w:val="center"/>
        <w:rPr>
          <w:noProof/>
          <w:lang w:val="en-US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 wp14:anchorId="7A5B36EE" wp14:editId="185749DD">
            <wp:extent cx="5649146" cy="799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09" cy="799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3C" w:rsidRDefault="00A8393C" w:rsidP="00A8393C">
      <w:pPr>
        <w:rPr>
          <w:rFonts w:eastAsia="Calibri"/>
          <w:sz w:val="26"/>
          <w:szCs w:val="26"/>
        </w:rPr>
      </w:pPr>
    </w:p>
    <w:p w:rsidR="00A8393C" w:rsidRPr="00A032B9" w:rsidRDefault="00A8393C" w:rsidP="00A8393C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Aneks 1</w:t>
      </w:r>
    </w:p>
    <w:p w:rsidR="00A8393C" w:rsidRPr="00A032B9" w:rsidRDefault="00A8393C" w:rsidP="00A8393C">
      <w:pPr>
        <w:rPr>
          <w:rFonts w:eastAsia="Calibri"/>
          <w:sz w:val="26"/>
          <w:szCs w:val="26"/>
        </w:rPr>
      </w:pPr>
      <w:r w:rsidRPr="00A032B9">
        <w:rPr>
          <w:rFonts w:eastAsia="Calibri"/>
          <w:sz w:val="26"/>
          <w:szCs w:val="26"/>
        </w:rPr>
        <w:tab/>
      </w:r>
    </w:p>
    <w:p w:rsidR="00A8393C" w:rsidRDefault="00A8393C" w:rsidP="00A8393C">
      <w:pPr>
        <w:tabs>
          <w:tab w:val="left" w:pos="2730"/>
        </w:tabs>
      </w:pPr>
      <w:r w:rsidRPr="00581E7A">
        <w:t xml:space="preserve">Nr.______prot.                                                                                   </w:t>
      </w:r>
      <w:r>
        <w:t xml:space="preserve">        Dat</w:t>
      </w:r>
      <w:r w:rsidRPr="0007401A">
        <w:t>ë</w:t>
      </w:r>
      <w:r>
        <w:t>, më___.___._______</w:t>
      </w:r>
    </w:p>
    <w:p w:rsidR="00A8393C" w:rsidRPr="00581E7A" w:rsidRDefault="00A8393C" w:rsidP="00A8393C">
      <w:pPr>
        <w:tabs>
          <w:tab w:val="left" w:pos="2730"/>
        </w:tabs>
      </w:pPr>
    </w:p>
    <w:p w:rsidR="00A8393C" w:rsidRPr="00A032B9" w:rsidRDefault="00A8393C" w:rsidP="00A8393C">
      <w:pPr>
        <w:rPr>
          <w:b/>
        </w:rPr>
      </w:pPr>
    </w:p>
    <w:p w:rsidR="00A8393C" w:rsidRDefault="00A8393C" w:rsidP="00A8393C">
      <w:pPr>
        <w:jc w:val="center"/>
        <w:rPr>
          <w:b/>
          <w:u w:val="single"/>
        </w:rPr>
      </w:pPr>
      <w:r w:rsidRPr="005B1EA7">
        <w:rPr>
          <w:b/>
          <w:u w:val="single"/>
        </w:rPr>
        <w:t>A N K I M   A D M I N I S T R A T I V</w:t>
      </w:r>
    </w:p>
    <w:p w:rsidR="00A8393C" w:rsidRDefault="00A8393C" w:rsidP="00A8393C">
      <w:pPr>
        <w:rPr>
          <w:b/>
        </w:rPr>
      </w:pPr>
    </w:p>
    <w:p w:rsidR="00A8393C" w:rsidRDefault="00A8393C" w:rsidP="00A8393C">
      <w:pPr>
        <w:rPr>
          <w:b/>
        </w:rPr>
      </w:pPr>
    </w:p>
    <w:p w:rsidR="00A8393C" w:rsidRPr="00A032B9" w:rsidRDefault="00A8393C" w:rsidP="00A8393C">
      <w:pPr>
        <w:rPr>
          <w:b/>
        </w:rPr>
      </w:pPr>
    </w:p>
    <w:p w:rsidR="00A8393C" w:rsidRPr="00A032B9" w:rsidRDefault="00A8393C" w:rsidP="00A8393C">
      <w:pPr>
        <w:jc w:val="both"/>
      </w:pPr>
      <w:r w:rsidRPr="00A032B9">
        <w:tab/>
      </w:r>
      <w:r w:rsidRPr="00A032B9">
        <w:tab/>
      </w:r>
      <w:r w:rsidRPr="00A032B9">
        <w:tab/>
      </w:r>
      <w:r w:rsidRPr="00A032B9">
        <w:tab/>
      </w:r>
      <w:r w:rsidRPr="00A032B9">
        <w:tab/>
      </w:r>
      <w:r w:rsidRPr="00A032B9">
        <w:tab/>
      </w:r>
      <w:r w:rsidRPr="00A032B9">
        <w:tab/>
      </w:r>
      <w:r w:rsidRPr="00A032B9">
        <w:tab/>
      </w:r>
      <w:r w:rsidRPr="00A032B9">
        <w:tab/>
      </w:r>
      <w:r w:rsidRPr="00A032B9">
        <w:tab/>
      </w:r>
    </w:p>
    <w:p w:rsidR="00A8393C" w:rsidRPr="00984BBE" w:rsidRDefault="00A8393C" w:rsidP="00A8393C">
      <w:pPr>
        <w:rPr>
          <w:rFonts w:eastAsia="Calibri"/>
          <w:b/>
        </w:rPr>
      </w:pPr>
      <w:r>
        <w:rPr>
          <w:rFonts w:eastAsia="Calibri"/>
          <w:b/>
          <w:bCs/>
          <w:caps/>
          <w:color w:val="000000"/>
        </w:rPr>
        <w:t>Drejtuar:</w:t>
      </w:r>
      <w:r>
        <w:rPr>
          <w:rFonts w:eastAsia="Calibri"/>
          <w:b/>
          <w:bCs/>
          <w:caps/>
          <w:color w:val="000000"/>
        </w:rPr>
        <w:tab/>
      </w:r>
      <w:r>
        <w:rPr>
          <w:rFonts w:eastAsia="Calibri"/>
          <w:b/>
          <w:bCs/>
          <w:caps/>
          <w:color w:val="000000"/>
        </w:rPr>
        <w:tab/>
      </w:r>
      <w:r>
        <w:rPr>
          <w:rFonts w:eastAsia="Calibri"/>
          <w:b/>
          <w:bCs/>
          <w:caps/>
          <w:color w:val="000000"/>
        </w:rPr>
        <w:tab/>
      </w:r>
      <w:r>
        <w:rPr>
          <w:rFonts w:eastAsia="Calibri"/>
          <w:b/>
          <w:bCs/>
          <w:caps/>
          <w:color w:val="000000"/>
        </w:rPr>
        <w:tab/>
      </w:r>
      <w:r w:rsidRPr="00984BBE">
        <w:rPr>
          <w:rFonts w:eastAsia="Calibri"/>
          <w:b/>
        </w:rPr>
        <w:t>KOMISIONIT T</w:t>
      </w:r>
      <w:r>
        <w:rPr>
          <w:rFonts w:eastAsia="Calibri"/>
          <w:b/>
        </w:rPr>
        <w:t>Ë</w:t>
      </w:r>
      <w:r w:rsidRPr="00984BBE">
        <w:rPr>
          <w:rFonts w:eastAsia="Calibri"/>
          <w:b/>
        </w:rPr>
        <w:t xml:space="preserve"> ANKIMIT</w:t>
      </w:r>
    </w:p>
    <w:p w:rsidR="00A8393C" w:rsidRPr="00A032B9" w:rsidRDefault="00A8393C" w:rsidP="00A8393C">
      <w:pPr>
        <w:jc w:val="center"/>
        <w:rPr>
          <w:rFonts w:eastAsia="Calibri"/>
        </w:rPr>
      </w:pPr>
    </w:p>
    <w:p w:rsidR="00A8393C" w:rsidRPr="00A8393C" w:rsidRDefault="00A8393C" w:rsidP="00A8393C">
      <w:pPr>
        <w:jc w:val="center"/>
        <w:rPr>
          <w:rFonts w:eastAsia="Calibri"/>
          <w:b/>
        </w:rPr>
      </w:pPr>
      <w:r>
        <w:rPr>
          <w:rFonts w:eastAsia="Calibri"/>
          <w:b/>
        </w:rPr>
        <w:t>INSPEKTORATI SHTETËROR I MBIKËQYRJES SË TREGUT</w:t>
      </w:r>
    </w:p>
    <w:p w:rsidR="00A8393C" w:rsidRPr="00A032B9" w:rsidRDefault="00A8393C" w:rsidP="00A8393C">
      <w:pPr>
        <w:rPr>
          <w:rFonts w:eastAsia="Calibri"/>
          <w:u w:val="single"/>
        </w:rPr>
      </w:pPr>
    </w:p>
    <w:p w:rsidR="00A8393C" w:rsidRPr="00A032B9" w:rsidRDefault="00A8393C" w:rsidP="00A8393C">
      <w:pPr>
        <w:rPr>
          <w:rFonts w:eastAsia="Calibri"/>
          <w:u w:val="single"/>
        </w:rPr>
      </w:pPr>
    </w:p>
    <w:p w:rsidR="00A8393C" w:rsidRPr="00A032B9" w:rsidRDefault="00A8393C" w:rsidP="00A8393C">
      <w:pPr>
        <w:rPr>
          <w:rFonts w:eastAsia="Calibri"/>
        </w:rPr>
      </w:pPr>
      <w:r w:rsidRPr="00984BBE">
        <w:rPr>
          <w:rFonts w:eastAsia="Calibri"/>
          <w:b/>
          <w:u w:val="single"/>
        </w:rPr>
        <w:t>SUBJEKTI ANKIMUES</w:t>
      </w:r>
      <w:r w:rsidRPr="00A032B9">
        <w:rPr>
          <w:rFonts w:eastAsia="Calibri"/>
        </w:rPr>
        <w:t xml:space="preserve">: </w:t>
      </w:r>
      <w:r w:rsidRPr="00A032B9">
        <w:rPr>
          <w:rFonts w:eastAsia="Calibri"/>
          <w:color w:val="000000"/>
        </w:rPr>
        <w:t>____________________________________________________________</w:t>
      </w:r>
    </w:p>
    <w:p w:rsidR="00A8393C" w:rsidRPr="00984BBE" w:rsidRDefault="00A8393C" w:rsidP="00A8393C">
      <w:pPr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                            </w:t>
      </w:r>
      <w:r w:rsidRPr="00984BBE">
        <w:rPr>
          <w:rFonts w:eastAsia="Calibri"/>
          <w:sz w:val="20"/>
          <w:szCs w:val="20"/>
        </w:rPr>
        <w:t>(Neni 51 i Ligjit nr. 10433, datë 16.06.2011 “Për Inspektimin në Republikën e Shqipërisë”)</w:t>
      </w:r>
    </w:p>
    <w:p w:rsidR="00A8393C" w:rsidRPr="00984BBE" w:rsidRDefault="00A8393C" w:rsidP="00A8393C">
      <w:pPr>
        <w:ind w:firstLine="720"/>
        <w:jc w:val="both"/>
        <w:rPr>
          <w:rFonts w:eastAsia="Calibri"/>
          <w:color w:val="000000"/>
          <w:sz w:val="20"/>
          <w:szCs w:val="20"/>
        </w:rPr>
      </w:pPr>
      <w:r w:rsidRPr="00984BBE">
        <w:rPr>
          <w:rFonts w:eastAsia="Calibri"/>
          <w:color w:val="000000"/>
          <w:sz w:val="20"/>
          <w:szCs w:val="20"/>
        </w:rPr>
        <w:t> </w:t>
      </w:r>
    </w:p>
    <w:p w:rsidR="00A8393C" w:rsidRPr="00A032B9" w:rsidRDefault="00A8393C" w:rsidP="00A8393C">
      <w:pPr>
        <w:jc w:val="both"/>
        <w:rPr>
          <w:rFonts w:eastAsia="Calibri"/>
          <w:color w:val="000000"/>
        </w:rPr>
      </w:pPr>
      <w:r w:rsidRPr="00984BBE">
        <w:rPr>
          <w:rFonts w:eastAsia="Calibri"/>
          <w:b/>
          <w:color w:val="000000"/>
          <w:u w:val="single"/>
        </w:rPr>
        <w:t>OBJEKTI</w:t>
      </w:r>
      <w:r w:rsidRPr="00984BBE">
        <w:rPr>
          <w:rFonts w:eastAsia="Calibri"/>
          <w:b/>
          <w:color w:val="000000"/>
        </w:rPr>
        <w:t xml:space="preserve"> :</w:t>
      </w:r>
      <w:r w:rsidRPr="00A032B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________________________</w:t>
      </w:r>
      <w:r w:rsidRPr="00A032B9">
        <w:rPr>
          <w:rFonts w:eastAsia="Calibri"/>
          <w:color w:val="000000"/>
        </w:rPr>
        <w:t xml:space="preserve"> i </w:t>
      </w:r>
      <w:r>
        <w:rPr>
          <w:rFonts w:eastAsia="Calibri"/>
          <w:color w:val="000000"/>
        </w:rPr>
        <w:t>V</w:t>
      </w:r>
      <w:r w:rsidRPr="00A032B9">
        <w:rPr>
          <w:rFonts w:eastAsia="Calibri"/>
          <w:color w:val="000000"/>
        </w:rPr>
        <w:t xml:space="preserve">endimit </w:t>
      </w:r>
      <w:r>
        <w:rPr>
          <w:rFonts w:eastAsia="Calibri"/>
          <w:color w:val="000000"/>
        </w:rPr>
        <w:t>P</w:t>
      </w:r>
      <w:r w:rsidRPr="00A032B9">
        <w:rPr>
          <w:rFonts w:eastAsia="Calibri"/>
          <w:color w:val="000000"/>
        </w:rPr>
        <w:t xml:space="preserve">ërfundimtar </w:t>
      </w:r>
      <w:r>
        <w:rPr>
          <w:rFonts w:eastAsia="Calibri"/>
          <w:color w:val="000000"/>
        </w:rPr>
        <w:t>Nr</w:t>
      </w:r>
      <w:r w:rsidRPr="00A032B9">
        <w:rPr>
          <w:rFonts w:eastAsia="Calibri"/>
          <w:color w:val="000000"/>
        </w:rPr>
        <w:t>. ___</w:t>
      </w:r>
      <w:r>
        <w:rPr>
          <w:rFonts w:eastAsia="Calibri"/>
          <w:color w:val="000000"/>
        </w:rPr>
        <w:t xml:space="preserve">____ </w:t>
      </w:r>
      <w:r w:rsidRPr="00A032B9">
        <w:rPr>
          <w:rFonts w:eastAsia="Calibri"/>
          <w:color w:val="000000"/>
        </w:rPr>
        <w:t>datë__</w:t>
      </w:r>
      <w:r>
        <w:rPr>
          <w:rFonts w:eastAsia="Calibri"/>
          <w:color w:val="000000"/>
        </w:rPr>
        <w:t>___</w:t>
      </w:r>
      <w:r w:rsidRPr="00A032B9">
        <w:rPr>
          <w:rFonts w:eastAsia="Calibri"/>
          <w:color w:val="000000"/>
        </w:rPr>
        <w:t>/___</w:t>
      </w:r>
      <w:r>
        <w:rPr>
          <w:rFonts w:eastAsia="Calibri"/>
          <w:color w:val="000000"/>
        </w:rPr>
        <w:t>_</w:t>
      </w:r>
      <w:r w:rsidRPr="00A032B9">
        <w:rPr>
          <w:rFonts w:eastAsia="Calibri"/>
          <w:color w:val="000000"/>
        </w:rPr>
        <w:t xml:space="preserve">_/______ </w:t>
      </w:r>
    </w:p>
    <w:p w:rsidR="00A8393C" w:rsidRPr="00A032B9" w:rsidRDefault="00A8393C" w:rsidP="00A8393C">
      <w:pPr>
        <w:tabs>
          <w:tab w:val="left" w:pos="1590"/>
        </w:tabs>
        <w:jc w:val="both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 xml:space="preserve">                         (Pavlefshmeri/Ndryshim/Shfuqiizim)</w:t>
      </w:r>
    </w:p>
    <w:p w:rsidR="00A8393C" w:rsidRPr="00A032B9" w:rsidRDefault="00A8393C" w:rsidP="00A8393C">
      <w:pPr>
        <w:jc w:val="both"/>
        <w:rPr>
          <w:rFonts w:eastAsia="Calibri"/>
          <w:i/>
          <w:color w:val="000000"/>
          <w:sz w:val="20"/>
          <w:szCs w:val="20"/>
        </w:rPr>
      </w:pPr>
    </w:p>
    <w:p w:rsidR="00A8393C" w:rsidRPr="00A032B9" w:rsidRDefault="00A8393C" w:rsidP="00A8393C">
      <w:pPr>
        <w:ind w:firstLine="720"/>
        <w:jc w:val="both"/>
        <w:rPr>
          <w:rFonts w:eastAsia="Calibri"/>
          <w:color w:val="000000"/>
        </w:rPr>
      </w:pPr>
    </w:p>
    <w:p w:rsidR="00A8393C" w:rsidRPr="00A032B9" w:rsidRDefault="00A8393C" w:rsidP="00A8393C">
      <w:pPr>
        <w:pStyle w:val="ListParagraph"/>
        <w:numPr>
          <w:ilvl w:val="0"/>
          <w:numId w:val="20"/>
        </w:numPr>
        <w:jc w:val="both"/>
        <w:rPr>
          <w:color w:val="000000"/>
        </w:rPr>
      </w:pPr>
      <w:r w:rsidRPr="00A032B9">
        <w:rPr>
          <w:color w:val="000000"/>
        </w:rPr>
        <w:t>Faktet dhe shpjegimet në lidhje me to</w:t>
      </w:r>
      <w:r>
        <w:rPr>
          <w:color w:val="000000"/>
        </w:rPr>
        <w:t>:</w:t>
      </w:r>
    </w:p>
    <w:p w:rsidR="00A8393C" w:rsidRPr="00A032B9" w:rsidRDefault="00A8393C" w:rsidP="00A8393C">
      <w:pPr>
        <w:jc w:val="both"/>
        <w:rPr>
          <w:color w:val="000000"/>
        </w:rPr>
      </w:pPr>
      <w:r w:rsidRPr="00A032B9">
        <w:rPr>
          <w:color w:val="000000"/>
        </w:rPr>
        <w:t>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</w:t>
      </w:r>
    </w:p>
    <w:p w:rsidR="00A8393C" w:rsidRPr="00A032B9" w:rsidRDefault="00A8393C" w:rsidP="00A8393C">
      <w:pPr>
        <w:jc w:val="both"/>
        <w:rPr>
          <w:color w:val="000000"/>
        </w:rPr>
      </w:pPr>
      <w:r w:rsidRPr="00A032B9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____________</w:t>
      </w:r>
    </w:p>
    <w:p w:rsidR="00A8393C" w:rsidRPr="00A032B9" w:rsidRDefault="00A8393C" w:rsidP="00A8393C">
      <w:pPr>
        <w:pStyle w:val="ListParagraph"/>
        <w:jc w:val="both"/>
        <w:rPr>
          <w:color w:val="000000"/>
        </w:rPr>
      </w:pPr>
    </w:p>
    <w:p w:rsidR="00A8393C" w:rsidRDefault="00A8393C" w:rsidP="00A8393C">
      <w:pPr>
        <w:pStyle w:val="ListParagraph"/>
        <w:numPr>
          <w:ilvl w:val="0"/>
          <w:numId w:val="20"/>
        </w:numPr>
        <w:jc w:val="both"/>
        <w:rPr>
          <w:color w:val="000000"/>
        </w:rPr>
      </w:pPr>
      <w:r w:rsidRPr="00A032B9">
        <w:rPr>
          <w:color w:val="000000"/>
        </w:rPr>
        <w:t xml:space="preserve">Baza ligjore e plotë </w:t>
      </w:r>
    </w:p>
    <w:p w:rsidR="00A8393C" w:rsidRDefault="00A8393C" w:rsidP="00A8393C">
      <w:pPr>
        <w:jc w:val="both"/>
        <w:rPr>
          <w:i/>
          <w:color w:val="000000"/>
          <w:sz w:val="20"/>
          <w:szCs w:val="20"/>
        </w:rPr>
      </w:pPr>
    </w:p>
    <w:p w:rsidR="00A8393C" w:rsidRDefault="00A8393C" w:rsidP="00A8393C">
      <w:pPr>
        <w:spacing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93C" w:rsidRPr="009C7D9A" w:rsidRDefault="00A8393C" w:rsidP="00A8393C">
      <w:pPr>
        <w:jc w:val="both"/>
        <w:rPr>
          <w:color w:val="000000"/>
        </w:rPr>
      </w:pPr>
    </w:p>
    <w:p w:rsidR="00A8393C" w:rsidRPr="00A032B9" w:rsidRDefault="00A8393C" w:rsidP="00A8393C">
      <w:pPr>
        <w:pStyle w:val="ListParagraph"/>
        <w:numPr>
          <w:ilvl w:val="0"/>
          <w:numId w:val="20"/>
        </w:numPr>
        <w:jc w:val="both"/>
        <w:rPr>
          <w:color w:val="000000"/>
        </w:rPr>
      </w:pPr>
      <w:r w:rsidRPr="00A032B9">
        <w:rPr>
          <w:color w:val="000000"/>
        </w:rPr>
        <w:t>Shpjegime të qarta në lidhje me pretendimet</w:t>
      </w:r>
    </w:p>
    <w:p w:rsidR="00A8393C" w:rsidRDefault="00A8393C" w:rsidP="00A8393C">
      <w:pPr>
        <w:jc w:val="both"/>
        <w:rPr>
          <w:color w:val="000000"/>
        </w:rPr>
      </w:pPr>
      <w:r w:rsidRPr="00A032B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</w:t>
      </w:r>
    </w:p>
    <w:p w:rsidR="00A8393C" w:rsidRDefault="00A8393C" w:rsidP="00A8393C">
      <w:pPr>
        <w:jc w:val="both"/>
        <w:rPr>
          <w:color w:val="000000"/>
        </w:rPr>
      </w:pPr>
    </w:p>
    <w:p w:rsidR="00A8393C" w:rsidRPr="00A032B9" w:rsidRDefault="00A8393C" w:rsidP="00A8393C">
      <w:pPr>
        <w:jc w:val="both"/>
        <w:rPr>
          <w:rFonts w:eastAsia="Calibri"/>
          <w:color w:val="000000"/>
        </w:rPr>
      </w:pPr>
    </w:p>
    <w:p w:rsidR="00A8393C" w:rsidRPr="009C7D9A" w:rsidRDefault="00A8393C" w:rsidP="00A8393C">
      <w:pPr>
        <w:jc w:val="both"/>
        <w:rPr>
          <w:rFonts w:eastAsia="Calibri"/>
          <w:b/>
        </w:rPr>
      </w:pPr>
      <w:r w:rsidRPr="009C7D9A">
        <w:rPr>
          <w:rFonts w:eastAsia="Calibri"/>
          <w:b/>
        </w:rPr>
        <w:t xml:space="preserve">Emri i plotë i ankuesit </w:t>
      </w:r>
    </w:p>
    <w:p w:rsidR="00A8393C" w:rsidRPr="009C7D9A" w:rsidRDefault="00A8393C" w:rsidP="00A8393C">
      <w:pPr>
        <w:jc w:val="both"/>
        <w:rPr>
          <w:rFonts w:eastAsia="Calibri"/>
          <w:b/>
        </w:rPr>
      </w:pPr>
    </w:p>
    <w:p w:rsidR="00A8393C" w:rsidRPr="009C7D9A" w:rsidRDefault="00A8393C" w:rsidP="00A8393C">
      <w:pPr>
        <w:jc w:val="both"/>
        <w:rPr>
          <w:rFonts w:eastAsia="Calibri"/>
          <w:b/>
        </w:rPr>
      </w:pPr>
      <w:r w:rsidRPr="009C7D9A">
        <w:rPr>
          <w:rFonts w:eastAsia="Calibri"/>
          <w:b/>
        </w:rPr>
        <w:t xml:space="preserve">Nënshkrimi </w:t>
      </w:r>
    </w:p>
    <w:p w:rsidR="00A8393C" w:rsidRPr="009C7D9A" w:rsidRDefault="00A8393C" w:rsidP="00A8393C">
      <w:pPr>
        <w:jc w:val="both"/>
        <w:rPr>
          <w:rFonts w:eastAsia="Calibri"/>
          <w:b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  <w:r w:rsidRPr="001343E0"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290195</wp:posOffset>
            </wp:positionH>
            <wp:positionV relativeFrom="page">
              <wp:posOffset>3121660</wp:posOffset>
            </wp:positionV>
            <wp:extent cx="5610651" cy="12214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51" cy="12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i/>
          <w:sz w:val="20"/>
          <w:szCs w:val="20"/>
        </w:rPr>
      </w:pPr>
    </w:p>
    <w:p w:rsidR="00A8393C" w:rsidRDefault="00A8393C" w:rsidP="00A8393C">
      <w:pPr>
        <w:tabs>
          <w:tab w:val="left" w:pos="2730"/>
        </w:tabs>
        <w:rPr>
          <w:noProof/>
          <w:lang w:val="en-US"/>
        </w:rPr>
      </w:pPr>
    </w:p>
    <w:p w:rsidR="00A8393C" w:rsidRDefault="00A8393C" w:rsidP="00B93434">
      <w:pPr>
        <w:tabs>
          <w:tab w:val="left" w:pos="2730"/>
        </w:tabs>
        <w:jc w:val="center"/>
        <w:rPr>
          <w:noProof/>
          <w:lang w:val="en-US"/>
        </w:rPr>
      </w:pPr>
    </w:p>
    <w:p w:rsidR="00B93434" w:rsidRPr="001343E0" w:rsidRDefault="00B93434" w:rsidP="00B93434">
      <w:pPr>
        <w:tabs>
          <w:tab w:val="left" w:pos="2730"/>
        </w:tabs>
        <w:jc w:val="center"/>
        <w:rPr>
          <w:b/>
        </w:rPr>
      </w:pPr>
      <w:bookmarkStart w:id="0" w:name="_GoBack"/>
      <w:bookmarkEnd w:id="0"/>
    </w:p>
    <w:p w:rsidR="00B93434" w:rsidRPr="001343E0" w:rsidRDefault="00B93434" w:rsidP="00B93434">
      <w:pPr>
        <w:tabs>
          <w:tab w:val="left" w:pos="2730"/>
        </w:tabs>
        <w:jc w:val="center"/>
        <w:rPr>
          <w:b/>
        </w:rPr>
      </w:pPr>
    </w:p>
    <w:p w:rsidR="00B93434" w:rsidRPr="001343E0" w:rsidRDefault="00B93434" w:rsidP="00B93434">
      <w:pPr>
        <w:pStyle w:val="Title"/>
        <w:rPr>
          <w:lang w:val="sq-AL"/>
        </w:rPr>
      </w:pPr>
      <w:r w:rsidRPr="001343E0">
        <w:rPr>
          <w:lang w:val="sq-AL"/>
        </w:rPr>
        <w:t xml:space="preserve">       </w:t>
      </w:r>
    </w:p>
    <w:p w:rsidR="00B93434" w:rsidRPr="001343E0" w:rsidRDefault="00B93434" w:rsidP="00B93434">
      <w:pPr>
        <w:pStyle w:val="Title"/>
        <w:spacing w:line="360" w:lineRule="auto"/>
        <w:rPr>
          <w:lang w:val="sq-AL"/>
        </w:rPr>
      </w:pPr>
      <w:r w:rsidRPr="001343E0">
        <w:rPr>
          <w:lang w:val="sq-AL"/>
        </w:rPr>
        <w:t xml:space="preserve">MINISTRIA E FINANCAVE DHE EKONOMISË </w:t>
      </w:r>
    </w:p>
    <w:p w:rsidR="00B93434" w:rsidRPr="001343E0" w:rsidRDefault="00B93434" w:rsidP="00B93434">
      <w:pPr>
        <w:pStyle w:val="Title"/>
        <w:spacing w:line="360" w:lineRule="auto"/>
        <w:rPr>
          <w:lang w:val="sq-AL"/>
        </w:rPr>
      </w:pPr>
      <w:r w:rsidRPr="001343E0">
        <w:rPr>
          <w:lang w:val="sq-AL"/>
        </w:rPr>
        <w:t>INSPEKTORATI SHTETËROR I MBIKËQYRJES SË TREGUT</w:t>
      </w:r>
    </w:p>
    <w:p w:rsidR="00B93434" w:rsidRPr="001343E0" w:rsidRDefault="00B93434" w:rsidP="00B93434">
      <w:pPr>
        <w:pStyle w:val="Title"/>
        <w:rPr>
          <w:sz w:val="20"/>
          <w:lang w:val="sq-AL"/>
        </w:rPr>
      </w:pPr>
    </w:p>
    <w:p w:rsidR="00B93434" w:rsidRPr="001343E0" w:rsidRDefault="00B93434" w:rsidP="00B93434">
      <w:pPr>
        <w:rPr>
          <w:b/>
          <w:bCs/>
          <w:smallCaps/>
          <w:color w:val="000000"/>
          <w:sz w:val="20"/>
          <w:szCs w:val="20"/>
        </w:rPr>
      </w:pPr>
    </w:p>
    <w:p w:rsidR="00B93434" w:rsidRPr="001343E0" w:rsidRDefault="00B93434" w:rsidP="00B93434">
      <w:pPr>
        <w:tabs>
          <w:tab w:val="left" w:pos="2730"/>
        </w:tabs>
      </w:pPr>
      <w:r w:rsidRPr="001343E0">
        <w:t>Nr.______prot.                                                                                   Tiranë, më___.___.2018</w:t>
      </w:r>
    </w:p>
    <w:p w:rsidR="00B93434" w:rsidRPr="001343E0" w:rsidRDefault="00B93434" w:rsidP="00B93434">
      <w:pPr>
        <w:pStyle w:val="NoSpacing"/>
        <w:rPr>
          <w:lang w:val="sq-AL"/>
        </w:rPr>
      </w:pPr>
    </w:p>
    <w:p w:rsidR="00185A8A" w:rsidRDefault="00185A8A" w:rsidP="00185A8A">
      <w:pPr>
        <w:spacing w:line="251" w:lineRule="exact"/>
      </w:pPr>
    </w:p>
    <w:p w:rsidR="00185A8A" w:rsidRDefault="00C16822" w:rsidP="00185A8A">
      <w:pPr>
        <w:spacing w:line="0" w:lineRule="atLeast"/>
        <w:jc w:val="center"/>
        <w:rPr>
          <w:b/>
          <w:sz w:val="27"/>
        </w:rPr>
      </w:pPr>
      <w:r>
        <w:rPr>
          <w:b/>
          <w:sz w:val="27"/>
        </w:rPr>
        <w:t>URDH</w:t>
      </w:r>
      <w:r w:rsidRPr="00C16822">
        <w:rPr>
          <w:b/>
          <w:sz w:val="27"/>
        </w:rPr>
        <w:t>Ë</w:t>
      </w:r>
      <w:r>
        <w:rPr>
          <w:b/>
          <w:sz w:val="27"/>
        </w:rPr>
        <w:t>R</w:t>
      </w:r>
    </w:p>
    <w:p w:rsidR="00185A8A" w:rsidRDefault="00185A8A" w:rsidP="00185A8A">
      <w:pPr>
        <w:spacing w:line="246" w:lineRule="exact"/>
      </w:pPr>
    </w:p>
    <w:p w:rsidR="00185A8A" w:rsidRDefault="00185A8A" w:rsidP="00185A8A">
      <w:pPr>
        <w:spacing w:line="0" w:lineRule="atLeast"/>
        <w:jc w:val="center"/>
        <w:rPr>
          <w:b/>
          <w:sz w:val="27"/>
        </w:rPr>
      </w:pPr>
      <w:r>
        <w:rPr>
          <w:b/>
          <w:sz w:val="27"/>
        </w:rPr>
        <w:t>Nr._____, datë ____/</w:t>
      </w:r>
      <w:r w:rsidR="00C16822">
        <w:rPr>
          <w:b/>
          <w:sz w:val="27"/>
        </w:rPr>
        <w:t>____</w:t>
      </w:r>
      <w:r>
        <w:rPr>
          <w:b/>
          <w:sz w:val="27"/>
        </w:rPr>
        <w:t>2018</w:t>
      </w:r>
    </w:p>
    <w:p w:rsidR="00185A8A" w:rsidRDefault="00185A8A" w:rsidP="00185A8A">
      <w:pPr>
        <w:spacing w:line="200" w:lineRule="exact"/>
      </w:pPr>
    </w:p>
    <w:p w:rsidR="00185A8A" w:rsidRDefault="00185A8A" w:rsidP="00185A8A">
      <w:pPr>
        <w:spacing w:line="200" w:lineRule="exact"/>
      </w:pPr>
    </w:p>
    <w:p w:rsidR="00185A8A" w:rsidRDefault="00185A8A" w:rsidP="00185A8A">
      <w:pPr>
        <w:spacing w:line="398" w:lineRule="exact"/>
      </w:pPr>
    </w:p>
    <w:p w:rsidR="00185A8A" w:rsidRDefault="00185A8A" w:rsidP="00185A8A">
      <w:pPr>
        <w:spacing w:line="0" w:lineRule="atLeast"/>
        <w:jc w:val="center"/>
        <w:rPr>
          <w:b/>
          <w:sz w:val="27"/>
        </w:rPr>
      </w:pPr>
      <w:r>
        <w:rPr>
          <w:b/>
          <w:sz w:val="27"/>
        </w:rPr>
        <w:t>PËR MIRATIMIN E RREGULLORES</w:t>
      </w:r>
    </w:p>
    <w:p w:rsidR="00185A8A" w:rsidRDefault="00185A8A" w:rsidP="00185A8A">
      <w:pPr>
        <w:spacing w:line="244" w:lineRule="exact"/>
      </w:pPr>
    </w:p>
    <w:p w:rsidR="00185A8A" w:rsidRDefault="00185A8A" w:rsidP="00185A8A">
      <w:pPr>
        <w:spacing w:line="276" w:lineRule="auto"/>
        <w:jc w:val="center"/>
        <w:rPr>
          <w:rFonts w:eastAsia="Bookman Old Style"/>
          <w:b/>
          <w:u w:val="single"/>
        </w:rPr>
      </w:pPr>
      <w:r w:rsidRPr="00A82EC7">
        <w:rPr>
          <w:rFonts w:eastAsia="Bookman Old Style"/>
          <w:b/>
          <w:u w:val="single"/>
        </w:rPr>
        <w:t xml:space="preserve">PËR PËRCAKTIMIN E </w:t>
      </w:r>
      <w:r w:rsidR="00A97C77">
        <w:rPr>
          <w:rFonts w:eastAsia="Bookman Old Style"/>
          <w:b/>
          <w:u w:val="single"/>
        </w:rPr>
        <w:t>PROCEDURAVE TË HOLLËSISHME TË</w:t>
      </w:r>
      <w:r w:rsidRPr="00A82EC7">
        <w:rPr>
          <w:rFonts w:eastAsia="Bookman Old Style"/>
          <w:b/>
          <w:u w:val="single"/>
        </w:rPr>
        <w:t xml:space="preserve"> SHQYRTIMIT TË </w:t>
      </w:r>
      <w:r w:rsidR="00BB3B25">
        <w:rPr>
          <w:rFonts w:eastAsia="Bookman Old Style"/>
          <w:b/>
          <w:u w:val="single"/>
        </w:rPr>
        <w:t>ANKIMIT ADMINISTRATIV</w:t>
      </w:r>
      <w:r w:rsidRPr="00A82EC7">
        <w:rPr>
          <w:rFonts w:eastAsia="Bookman Old Style"/>
          <w:b/>
          <w:u w:val="single"/>
        </w:rPr>
        <w:t xml:space="preserve"> </w:t>
      </w:r>
      <w:r w:rsidR="00A97C77">
        <w:rPr>
          <w:rFonts w:eastAsia="Bookman Old Style"/>
          <w:b/>
          <w:u w:val="single"/>
        </w:rPr>
        <w:t>NGA KOMISIONI I ANKIMIT</w:t>
      </w:r>
    </w:p>
    <w:p w:rsidR="00A97C77" w:rsidRDefault="00A97C77" w:rsidP="00185A8A">
      <w:pPr>
        <w:spacing w:line="276" w:lineRule="auto"/>
        <w:jc w:val="center"/>
        <w:rPr>
          <w:rFonts w:eastAsia="Bookman Old Style"/>
          <w:b/>
          <w:u w:val="single"/>
        </w:rPr>
      </w:pPr>
      <w:r>
        <w:rPr>
          <w:rFonts w:eastAsia="Bookman Old Style"/>
          <w:b/>
          <w:u w:val="single"/>
        </w:rPr>
        <w:t>PRAN</w:t>
      </w:r>
      <w:r w:rsidRPr="00A97C77">
        <w:rPr>
          <w:rFonts w:eastAsia="Bookman Old Style"/>
          <w:b/>
          <w:u w:val="single"/>
        </w:rPr>
        <w:t>Ë</w:t>
      </w:r>
      <w:r>
        <w:rPr>
          <w:rFonts w:eastAsia="Bookman Old Style"/>
          <w:b/>
          <w:u w:val="single"/>
        </w:rPr>
        <w:t xml:space="preserve"> INSPEKTORATIT SHTET</w:t>
      </w:r>
      <w:r w:rsidRPr="00A97C77">
        <w:rPr>
          <w:rFonts w:eastAsia="Bookman Old Style"/>
          <w:b/>
          <w:u w:val="single"/>
        </w:rPr>
        <w:t>Ë</w:t>
      </w:r>
      <w:r>
        <w:rPr>
          <w:rFonts w:eastAsia="Bookman Old Style"/>
          <w:b/>
          <w:u w:val="single"/>
        </w:rPr>
        <w:t>ROR T</w:t>
      </w:r>
      <w:r w:rsidRPr="00A97C77">
        <w:rPr>
          <w:rFonts w:eastAsia="Bookman Old Style"/>
          <w:b/>
          <w:u w:val="single"/>
        </w:rPr>
        <w:t>Ë</w:t>
      </w:r>
      <w:r>
        <w:rPr>
          <w:rFonts w:eastAsia="Bookman Old Style"/>
          <w:b/>
          <w:u w:val="single"/>
        </w:rPr>
        <w:t xml:space="preserve"> MBIK</w:t>
      </w:r>
      <w:r w:rsidRPr="00A97C77">
        <w:rPr>
          <w:rFonts w:eastAsia="Bookman Old Style"/>
          <w:b/>
          <w:u w:val="single"/>
        </w:rPr>
        <w:t>Ë</w:t>
      </w:r>
      <w:r>
        <w:rPr>
          <w:rFonts w:eastAsia="Bookman Old Style"/>
          <w:b/>
          <w:u w:val="single"/>
        </w:rPr>
        <w:t>QYRJES S</w:t>
      </w:r>
      <w:r w:rsidRPr="00A97C77">
        <w:rPr>
          <w:rFonts w:eastAsia="Bookman Old Style"/>
          <w:b/>
          <w:u w:val="single"/>
        </w:rPr>
        <w:t>Ë</w:t>
      </w:r>
      <w:r>
        <w:rPr>
          <w:rFonts w:eastAsia="Bookman Old Style"/>
          <w:b/>
          <w:u w:val="single"/>
        </w:rPr>
        <w:t xml:space="preserve"> TREGUT</w:t>
      </w:r>
    </w:p>
    <w:p w:rsidR="00185A8A" w:rsidRDefault="00185A8A" w:rsidP="00185A8A">
      <w:pPr>
        <w:spacing w:line="200" w:lineRule="exact"/>
      </w:pPr>
    </w:p>
    <w:p w:rsidR="00185A8A" w:rsidRDefault="00185A8A" w:rsidP="00185A8A">
      <w:pPr>
        <w:spacing w:line="200" w:lineRule="exact"/>
      </w:pPr>
    </w:p>
    <w:p w:rsidR="00185A8A" w:rsidRDefault="00185A8A" w:rsidP="00185A8A">
      <w:pPr>
        <w:spacing w:line="263" w:lineRule="exact"/>
      </w:pPr>
    </w:p>
    <w:p w:rsidR="00185A8A" w:rsidRDefault="00185A8A" w:rsidP="00A97C77">
      <w:pPr>
        <w:spacing w:line="298" w:lineRule="auto"/>
        <w:jc w:val="both"/>
      </w:pPr>
      <w:r>
        <w:rPr>
          <w:sz w:val="23"/>
        </w:rPr>
        <w:lastRenderedPageBreak/>
        <w:t xml:space="preserve">Mbështetur </w:t>
      </w:r>
      <w:r w:rsidR="00A97C77">
        <w:rPr>
          <w:sz w:val="23"/>
        </w:rPr>
        <w:t>n</w:t>
      </w:r>
      <w:r w:rsidR="0049324B">
        <w:rPr>
          <w:sz w:val="23"/>
        </w:rPr>
        <w:t>ë</w:t>
      </w:r>
      <w:r w:rsidR="00A97C77">
        <w:rPr>
          <w:sz w:val="23"/>
        </w:rPr>
        <w:t xml:space="preserve"> </w:t>
      </w:r>
      <w:r w:rsidR="00A97C77">
        <w:rPr>
          <w:rFonts w:eastAsia="Bookman Old Style"/>
        </w:rPr>
        <w:t>vkm</w:t>
      </w:r>
      <w:r w:rsidR="00A97C77" w:rsidRPr="00A82EC7">
        <w:rPr>
          <w:rFonts w:eastAsia="Bookman Old Style"/>
        </w:rPr>
        <w:t xml:space="preserve"> nr. 36, dat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 xml:space="preserve"> 20.01.2016 “ P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>r Krijimin, Organizimin dhe Funksionimin e Inspektoratit Shtet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>ror t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 xml:space="preserve"> Mbik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>qyrjes s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 xml:space="preserve"> Tregut”, Ligjin nr. 8480, dat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 xml:space="preserve"> 27.05.1999 “ P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>r Funksionimin e Organeve Kolegjiale t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 xml:space="preserve"> Administrat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>s Shtet</w:t>
      </w:r>
      <w:r w:rsidR="00A97C77">
        <w:rPr>
          <w:rFonts w:eastAsia="Bookman Old Style"/>
        </w:rPr>
        <w:t>ë</w:t>
      </w:r>
      <w:r w:rsidR="00A97C77" w:rsidRPr="00A82EC7">
        <w:rPr>
          <w:rFonts w:eastAsia="Bookman Old Style"/>
        </w:rPr>
        <w:t>rore dhe Enteve Publike”, “Kodi i Procedurave Administrative i Republikës së Shqipërisë”, me ligjin nr.9131, datë 8.9.2003, “Për rregullat e etikës në administratën publike”</w:t>
      </w:r>
      <w:r w:rsidR="0049324B">
        <w:rPr>
          <w:rFonts w:eastAsia="Bookman Old Style"/>
        </w:rPr>
        <w:t>,</w:t>
      </w:r>
      <w:r w:rsidR="00A97C77" w:rsidRPr="00A82EC7">
        <w:rPr>
          <w:rFonts w:eastAsia="Bookman Old Style"/>
        </w:rPr>
        <w:t xml:space="preserve"> </w:t>
      </w:r>
    </w:p>
    <w:p w:rsidR="00185A8A" w:rsidRDefault="00185A8A" w:rsidP="00185A8A">
      <w:pPr>
        <w:spacing w:line="200" w:lineRule="exact"/>
      </w:pPr>
    </w:p>
    <w:p w:rsidR="00185A8A" w:rsidRDefault="00185A8A" w:rsidP="00185A8A">
      <w:pPr>
        <w:spacing w:line="241" w:lineRule="exact"/>
      </w:pPr>
    </w:p>
    <w:p w:rsidR="00185A8A" w:rsidRDefault="00C16822" w:rsidP="00185A8A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URDH</w:t>
      </w:r>
      <w:r w:rsidRPr="00C16822">
        <w:rPr>
          <w:b/>
          <w:sz w:val="23"/>
        </w:rPr>
        <w:t>Ë</w:t>
      </w:r>
      <w:r>
        <w:rPr>
          <w:b/>
          <w:sz w:val="23"/>
        </w:rPr>
        <w:t>ROJ</w:t>
      </w:r>
      <w:r w:rsidR="00185A8A">
        <w:rPr>
          <w:b/>
          <w:sz w:val="23"/>
        </w:rPr>
        <w:t>:</w:t>
      </w:r>
    </w:p>
    <w:p w:rsidR="00185A8A" w:rsidRDefault="00185A8A" w:rsidP="00185A8A">
      <w:pPr>
        <w:spacing w:line="238" w:lineRule="exact"/>
      </w:pPr>
    </w:p>
    <w:p w:rsidR="00185A8A" w:rsidRDefault="00185A8A" w:rsidP="00185A8A">
      <w:pPr>
        <w:numPr>
          <w:ilvl w:val="0"/>
          <w:numId w:val="2"/>
        </w:numPr>
        <w:tabs>
          <w:tab w:val="left" w:pos="247"/>
        </w:tabs>
        <w:spacing w:line="298" w:lineRule="auto"/>
        <w:ind w:firstLine="2"/>
        <w:jc w:val="both"/>
        <w:rPr>
          <w:sz w:val="23"/>
        </w:rPr>
      </w:pPr>
      <w:r>
        <w:rPr>
          <w:sz w:val="23"/>
        </w:rPr>
        <w:t xml:space="preserve">Të miratojë pa vërejtje, Rregulloren “Për </w:t>
      </w:r>
      <w:r w:rsidR="00A97C77">
        <w:rPr>
          <w:sz w:val="23"/>
        </w:rPr>
        <w:t>përcaktimin e procedurave t</w:t>
      </w:r>
      <w:r w:rsidR="0049324B">
        <w:rPr>
          <w:sz w:val="23"/>
        </w:rPr>
        <w:t>ë</w:t>
      </w:r>
      <w:r w:rsidR="00A97C77">
        <w:rPr>
          <w:sz w:val="23"/>
        </w:rPr>
        <w:t xml:space="preserve"> hollësishme t</w:t>
      </w:r>
      <w:r w:rsidR="0049324B">
        <w:rPr>
          <w:sz w:val="23"/>
        </w:rPr>
        <w:t>ë</w:t>
      </w:r>
      <w:r w:rsidR="00A97C77">
        <w:rPr>
          <w:sz w:val="23"/>
        </w:rPr>
        <w:t xml:space="preserve"> shqyrtimit t</w:t>
      </w:r>
      <w:r w:rsidR="0049324B">
        <w:rPr>
          <w:sz w:val="23"/>
        </w:rPr>
        <w:t>ë</w:t>
      </w:r>
      <w:r w:rsidR="00A97C77">
        <w:rPr>
          <w:sz w:val="23"/>
        </w:rPr>
        <w:t xml:space="preserve"> </w:t>
      </w:r>
      <w:r w:rsidR="00BB3B25">
        <w:rPr>
          <w:sz w:val="23"/>
        </w:rPr>
        <w:t>ankimit administrativ</w:t>
      </w:r>
      <w:r w:rsidR="00A97C77">
        <w:rPr>
          <w:sz w:val="23"/>
        </w:rPr>
        <w:t xml:space="preserve"> nga Komisioni i Ankimit pran</w:t>
      </w:r>
      <w:r w:rsidR="0049324B">
        <w:rPr>
          <w:sz w:val="23"/>
        </w:rPr>
        <w:t>ë</w:t>
      </w:r>
      <w:r w:rsidR="00A97C77">
        <w:rPr>
          <w:sz w:val="23"/>
        </w:rPr>
        <w:t xml:space="preserve"> Inspektoratit Shtet</w:t>
      </w:r>
      <w:r w:rsidR="0049324B">
        <w:rPr>
          <w:sz w:val="23"/>
        </w:rPr>
        <w:t>ë</w:t>
      </w:r>
      <w:r w:rsidR="00A97C77">
        <w:rPr>
          <w:sz w:val="23"/>
        </w:rPr>
        <w:t>ror t</w:t>
      </w:r>
      <w:r w:rsidR="0049324B">
        <w:rPr>
          <w:sz w:val="23"/>
        </w:rPr>
        <w:t>ë</w:t>
      </w:r>
      <w:r w:rsidR="00A97C77">
        <w:rPr>
          <w:sz w:val="23"/>
        </w:rPr>
        <w:t xml:space="preserve"> Mbik</w:t>
      </w:r>
      <w:r w:rsidR="0049324B">
        <w:rPr>
          <w:sz w:val="23"/>
        </w:rPr>
        <w:t>ë</w:t>
      </w:r>
      <w:r w:rsidR="00A97C77">
        <w:rPr>
          <w:sz w:val="23"/>
        </w:rPr>
        <w:t>qyrjes s</w:t>
      </w:r>
      <w:r w:rsidR="0049324B">
        <w:rPr>
          <w:sz w:val="23"/>
        </w:rPr>
        <w:t>ë</w:t>
      </w:r>
      <w:r w:rsidR="00A97C77">
        <w:rPr>
          <w:sz w:val="23"/>
        </w:rPr>
        <w:t xml:space="preserve"> Tregut”</w:t>
      </w:r>
      <w:r>
        <w:rPr>
          <w:sz w:val="23"/>
        </w:rPr>
        <w:t>.</w:t>
      </w:r>
    </w:p>
    <w:p w:rsidR="00185A8A" w:rsidRDefault="00185A8A" w:rsidP="00185A8A">
      <w:pPr>
        <w:spacing w:line="135" w:lineRule="exact"/>
        <w:rPr>
          <w:sz w:val="23"/>
        </w:rPr>
      </w:pPr>
    </w:p>
    <w:p w:rsidR="00185A8A" w:rsidRDefault="00185A8A" w:rsidP="00185A8A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38"/>
        <w:rPr>
          <w:sz w:val="23"/>
        </w:rPr>
      </w:pPr>
      <w:r>
        <w:rPr>
          <w:sz w:val="23"/>
        </w:rPr>
        <w:t>Ky vendim hyn në fuqi menjëherë.</w:t>
      </w:r>
    </w:p>
    <w:p w:rsidR="00185A8A" w:rsidRDefault="00185A8A" w:rsidP="00185A8A">
      <w:pPr>
        <w:spacing w:line="200" w:lineRule="exact"/>
      </w:pPr>
    </w:p>
    <w:p w:rsidR="00C16822" w:rsidRDefault="00C16822" w:rsidP="00185A8A">
      <w:pPr>
        <w:spacing w:line="200" w:lineRule="exact"/>
      </w:pPr>
    </w:p>
    <w:p w:rsidR="00185A8A" w:rsidRDefault="00185A8A" w:rsidP="00185A8A">
      <w:pPr>
        <w:spacing w:line="200" w:lineRule="exact"/>
      </w:pPr>
    </w:p>
    <w:p w:rsidR="00C16822" w:rsidRPr="001343E0" w:rsidRDefault="00C16822" w:rsidP="00C16822">
      <w:pPr>
        <w:tabs>
          <w:tab w:val="left" w:pos="5670"/>
        </w:tabs>
        <w:jc w:val="right"/>
        <w:rPr>
          <w:b/>
        </w:rPr>
      </w:pPr>
      <w:r w:rsidRPr="001343E0">
        <w:rPr>
          <w:b/>
        </w:rPr>
        <w:t>KRYEINSPEKTOR</w:t>
      </w:r>
    </w:p>
    <w:p w:rsidR="00C16822" w:rsidRPr="001343E0" w:rsidRDefault="00C16822" w:rsidP="00C16822">
      <w:pPr>
        <w:tabs>
          <w:tab w:val="left" w:pos="5670"/>
        </w:tabs>
        <w:jc w:val="right"/>
        <w:rPr>
          <w:b/>
        </w:rPr>
      </w:pPr>
    </w:p>
    <w:p w:rsidR="00C16822" w:rsidRDefault="00C16822" w:rsidP="00C16822">
      <w:pPr>
        <w:tabs>
          <w:tab w:val="left" w:pos="5670"/>
        </w:tabs>
        <w:jc w:val="right"/>
        <w:rPr>
          <w:b/>
        </w:rPr>
      </w:pPr>
      <w:r w:rsidRPr="001343E0">
        <w:rPr>
          <w:b/>
        </w:rPr>
        <w:t xml:space="preserve">                                                                                                            EJANA XHIXHA</w:t>
      </w:r>
    </w:p>
    <w:p w:rsidR="00185A8A" w:rsidRDefault="00185A8A" w:rsidP="00B93434">
      <w:pPr>
        <w:pStyle w:val="NoSpacing"/>
        <w:rPr>
          <w:lang w:val="sq-AL"/>
        </w:rPr>
      </w:pPr>
    </w:p>
    <w:p w:rsidR="005C5025" w:rsidRPr="001343E0" w:rsidRDefault="005C5025" w:rsidP="00B93434">
      <w:pPr>
        <w:pStyle w:val="NoSpacing"/>
        <w:rPr>
          <w:lang w:val="sq-AL"/>
        </w:rPr>
      </w:pPr>
    </w:p>
    <w:p w:rsidR="00185A8A" w:rsidRDefault="008B679D" w:rsidP="00185A8A">
      <w:pPr>
        <w:spacing w:line="276" w:lineRule="auto"/>
        <w:jc w:val="center"/>
        <w:rPr>
          <w:rFonts w:eastAsia="Bookman Old Style"/>
          <w:b/>
          <w:u w:val="single"/>
        </w:rPr>
      </w:pPr>
      <w:r w:rsidRPr="008B679D">
        <w:rPr>
          <w:sz w:val="16"/>
          <w:szCs w:val="16"/>
        </w:rPr>
        <w:t xml:space="preserve"> </w:t>
      </w:r>
      <w:bookmarkStart w:id="1" w:name="page1"/>
      <w:bookmarkEnd w:id="1"/>
      <w:r w:rsidR="00185A8A" w:rsidRPr="00A82EC7">
        <w:rPr>
          <w:rFonts w:eastAsia="Bookman Old Style"/>
          <w:b/>
          <w:u w:val="single"/>
        </w:rPr>
        <w:t>R</w:t>
      </w:r>
      <w:r w:rsidR="00A97C77">
        <w:rPr>
          <w:rFonts w:eastAsia="Bookman Old Style"/>
          <w:b/>
          <w:u w:val="single"/>
        </w:rPr>
        <w:t xml:space="preserve"> </w:t>
      </w:r>
      <w:r w:rsidR="00185A8A" w:rsidRPr="00A82EC7">
        <w:rPr>
          <w:rFonts w:eastAsia="Bookman Old Style"/>
          <w:b/>
          <w:u w:val="single"/>
        </w:rPr>
        <w:t>R</w:t>
      </w:r>
      <w:r w:rsidR="00A97C77">
        <w:rPr>
          <w:rFonts w:eastAsia="Bookman Old Style"/>
          <w:b/>
          <w:u w:val="single"/>
        </w:rPr>
        <w:t xml:space="preserve"> </w:t>
      </w:r>
      <w:r w:rsidR="00185A8A" w:rsidRPr="00A82EC7">
        <w:rPr>
          <w:rFonts w:eastAsia="Bookman Old Style"/>
          <w:b/>
          <w:u w:val="single"/>
        </w:rPr>
        <w:t>E</w:t>
      </w:r>
      <w:r w:rsidR="00A97C77">
        <w:rPr>
          <w:rFonts w:eastAsia="Bookman Old Style"/>
          <w:b/>
          <w:u w:val="single"/>
        </w:rPr>
        <w:t xml:space="preserve"> </w:t>
      </w:r>
      <w:r w:rsidR="00185A8A" w:rsidRPr="00A82EC7">
        <w:rPr>
          <w:rFonts w:eastAsia="Bookman Old Style"/>
          <w:b/>
          <w:u w:val="single"/>
        </w:rPr>
        <w:t>G</w:t>
      </w:r>
      <w:r w:rsidR="00A97C77">
        <w:rPr>
          <w:rFonts w:eastAsia="Bookman Old Style"/>
          <w:b/>
          <w:u w:val="single"/>
        </w:rPr>
        <w:t xml:space="preserve"> </w:t>
      </w:r>
      <w:r w:rsidR="00185A8A" w:rsidRPr="00A82EC7">
        <w:rPr>
          <w:rFonts w:eastAsia="Bookman Old Style"/>
          <w:b/>
          <w:u w:val="single"/>
        </w:rPr>
        <w:t>U</w:t>
      </w:r>
      <w:r w:rsidR="00A97C77">
        <w:rPr>
          <w:rFonts w:eastAsia="Bookman Old Style"/>
          <w:b/>
          <w:u w:val="single"/>
        </w:rPr>
        <w:t xml:space="preserve"> </w:t>
      </w:r>
      <w:r w:rsidR="00185A8A" w:rsidRPr="00A82EC7">
        <w:rPr>
          <w:rFonts w:eastAsia="Bookman Old Style"/>
          <w:b/>
          <w:u w:val="single"/>
        </w:rPr>
        <w:t>L</w:t>
      </w:r>
      <w:r w:rsidR="00A97C77">
        <w:rPr>
          <w:rFonts w:eastAsia="Bookman Old Style"/>
          <w:b/>
          <w:u w:val="single"/>
        </w:rPr>
        <w:t xml:space="preserve"> </w:t>
      </w:r>
      <w:r w:rsidR="00185A8A" w:rsidRPr="00A82EC7">
        <w:rPr>
          <w:rFonts w:eastAsia="Bookman Old Style"/>
          <w:b/>
          <w:u w:val="single"/>
        </w:rPr>
        <w:t>L</w:t>
      </w:r>
      <w:r w:rsidR="00A97C77">
        <w:rPr>
          <w:rFonts w:eastAsia="Bookman Old Style"/>
          <w:b/>
          <w:u w:val="single"/>
        </w:rPr>
        <w:t xml:space="preserve"> </w:t>
      </w:r>
      <w:r w:rsidR="00185A8A" w:rsidRPr="00A82EC7">
        <w:rPr>
          <w:rFonts w:eastAsia="Bookman Old Style"/>
          <w:b/>
          <w:u w:val="single"/>
        </w:rPr>
        <w:t>O</w:t>
      </w:r>
      <w:r w:rsidR="00A97C77">
        <w:rPr>
          <w:rFonts w:eastAsia="Bookman Old Style"/>
          <w:b/>
          <w:u w:val="single"/>
        </w:rPr>
        <w:t xml:space="preserve"> </w:t>
      </w:r>
      <w:r w:rsidR="00185A8A" w:rsidRPr="00A82EC7">
        <w:rPr>
          <w:rFonts w:eastAsia="Bookman Old Style"/>
          <w:b/>
          <w:u w:val="single"/>
        </w:rPr>
        <w:t>R</w:t>
      </w:r>
      <w:r w:rsidR="00A97C77">
        <w:rPr>
          <w:rFonts w:eastAsia="Bookman Old Style"/>
          <w:b/>
          <w:u w:val="single"/>
        </w:rPr>
        <w:t xml:space="preserve"> </w:t>
      </w:r>
      <w:r w:rsidR="00185A8A" w:rsidRPr="00A82EC7">
        <w:rPr>
          <w:rFonts w:eastAsia="Bookman Old Style"/>
          <w:b/>
          <w:u w:val="single"/>
        </w:rPr>
        <w:t>E</w:t>
      </w:r>
      <w:r w:rsidR="00A97C77">
        <w:rPr>
          <w:rFonts w:eastAsia="Bookman Old Style"/>
          <w:b/>
          <w:u w:val="single"/>
        </w:rPr>
        <w:t xml:space="preserve"> </w:t>
      </w:r>
    </w:p>
    <w:p w:rsidR="00A97C77" w:rsidRPr="00A82EC7" w:rsidRDefault="00A97C77" w:rsidP="00185A8A">
      <w:pPr>
        <w:spacing w:line="276" w:lineRule="auto"/>
        <w:jc w:val="center"/>
        <w:rPr>
          <w:rFonts w:eastAsia="Bookman Old Style"/>
          <w:b/>
          <w:u w:val="single"/>
        </w:rPr>
      </w:pPr>
    </w:p>
    <w:p w:rsidR="00A97C77" w:rsidRDefault="00A97C77" w:rsidP="00A97C77">
      <w:pPr>
        <w:spacing w:line="276" w:lineRule="auto"/>
        <w:jc w:val="center"/>
        <w:rPr>
          <w:rFonts w:eastAsia="Bookman Old Style"/>
          <w:b/>
          <w:u w:val="single"/>
        </w:rPr>
      </w:pPr>
      <w:r w:rsidRPr="00A82EC7">
        <w:rPr>
          <w:rFonts w:eastAsia="Bookman Old Style"/>
          <w:b/>
          <w:u w:val="single"/>
        </w:rPr>
        <w:t xml:space="preserve">PËR </w:t>
      </w:r>
    </w:p>
    <w:p w:rsidR="00A97C77" w:rsidRDefault="00A97C77" w:rsidP="00A97C77">
      <w:pPr>
        <w:spacing w:line="276" w:lineRule="auto"/>
        <w:jc w:val="center"/>
        <w:rPr>
          <w:rFonts w:eastAsia="Bookman Old Style"/>
          <w:b/>
          <w:u w:val="single"/>
        </w:rPr>
      </w:pPr>
    </w:p>
    <w:p w:rsidR="00A97C77" w:rsidRDefault="00A97C77" w:rsidP="00A97C77">
      <w:pPr>
        <w:spacing w:line="276" w:lineRule="auto"/>
        <w:jc w:val="center"/>
        <w:rPr>
          <w:rFonts w:eastAsia="Bookman Old Style"/>
          <w:b/>
          <w:u w:val="single"/>
        </w:rPr>
      </w:pPr>
      <w:r w:rsidRPr="00A82EC7">
        <w:rPr>
          <w:rFonts w:eastAsia="Bookman Old Style"/>
          <w:b/>
          <w:u w:val="single"/>
        </w:rPr>
        <w:t xml:space="preserve">PËR PËRCAKTIMIN E </w:t>
      </w:r>
      <w:r>
        <w:rPr>
          <w:rFonts w:eastAsia="Bookman Old Style"/>
          <w:b/>
          <w:u w:val="single"/>
        </w:rPr>
        <w:t>PROCEDURAVE TË HOLLËSISHME TË</w:t>
      </w:r>
      <w:r w:rsidRPr="00A82EC7">
        <w:rPr>
          <w:rFonts w:eastAsia="Bookman Old Style"/>
          <w:b/>
          <w:u w:val="single"/>
        </w:rPr>
        <w:t xml:space="preserve"> SHQYRTIMIT TË </w:t>
      </w:r>
      <w:r w:rsidR="00BB3B25">
        <w:rPr>
          <w:rFonts w:eastAsia="Bookman Old Style"/>
          <w:b/>
          <w:u w:val="single"/>
        </w:rPr>
        <w:t>ANKIMIT ADMINISTRATIV</w:t>
      </w:r>
      <w:r w:rsidRPr="00A82EC7">
        <w:rPr>
          <w:rFonts w:eastAsia="Bookman Old Style"/>
          <w:b/>
          <w:u w:val="single"/>
        </w:rPr>
        <w:t xml:space="preserve"> </w:t>
      </w:r>
      <w:r>
        <w:rPr>
          <w:rFonts w:eastAsia="Bookman Old Style"/>
          <w:b/>
          <w:u w:val="single"/>
        </w:rPr>
        <w:t>NGA KOMISIONI I ANKIMIT</w:t>
      </w:r>
    </w:p>
    <w:p w:rsidR="00A97C77" w:rsidRDefault="00A97C77" w:rsidP="00A97C77">
      <w:pPr>
        <w:spacing w:line="276" w:lineRule="auto"/>
        <w:jc w:val="center"/>
        <w:rPr>
          <w:rFonts w:eastAsia="Bookman Old Style"/>
          <w:b/>
          <w:u w:val="single"/>
        </w:rPr>
      </w:pPr>
      <w:r>
        <w:rPr>
          <w:rFonts w:eastAsia="Bookman Old Style"/>
          <w:b/>
          <w:u w:val="single"/>
        </w:rPr>
        <w:t>PRAN</w:t>
      </w:r>
      <w:r w:rsidRPr="00A97C77">
        <w:rPr>
          <w:rFonts w:eastAsia="Bookman Old Style"/>
          <w:b/>
          <w:u w:val="single"/>
        </w:rPr>
        <w:t>Ë</w:t>
      </w:r>
      <w:r>
        <w:rPr>
          <w:rFonts w:eastAsia="Bookman Old Style"/>
          <w:b/>
          <w:u w:val="single"/>
        </w:rPr>
        <w:t xml:space="preserve"> INSPEKTORATIT SHTET</w:t>
      </w:r>
      <w:r w:rsidRPr="00A97C77">
        <w:rPr>
          <w:rFonts w:eastAsia="Bookman Old Style"/>
          <w:b/>
          <w:u w:val="single"/>
        </w:rPr>
        <w:t>Ë</w:t>
      </w:r>
      <w:r>
        <w:rPr>
          <w:rFonts w:eastAsia="Bookman Old Style"/>
          <w:b/>
          <w:u w:val="single"/>
        </w:rPr>
        <w:t>ROR T</w:t>
      </w:r>
      <w:r w:rsidRPr="00A97C77">
        <w:rPr>
          <w:rFonts w:eastAsia="Bookman Old Style"/>
          <w:b/>
          <w:u w:val="single"/>
        </w:rPr>
        <w:t>Ë</w:t>
      </w:r>
      <w:r>
        <w:rPr>
          <w:rFonts w:eastAsia="Bookman Old Style"/>
          <w:b/>
          <w:u w:val="single"/>
        </w:rPr>
        <w:t xml:space="preserve"> MBIK</w:t>
      </w:r>
      <w:r w:rsidRPr="00A97C77">
        <w:rPr>
          <w:rFonts w:eastAsia="Bookman Old Style"/>
          <w:b/>
          <w:u w:val="single"/>
        </w:rPr>
        <w:t>Ë</w:t>
      </w:r>
      <w:r>
        <w:rPr>
          <w:rFonts w:eastAsia="Bookman Old Style"/>
          <w:b/>
          <w:u w:val="single"/>
        </w:rPr>
        <w:t>QYRJES S</w:t>
      </w:r>
      <w:r w:rsidRPr="00A97C77">
        <w:rPr>
          <w:rFonts w:eastAsia="Bookman Old Style"/>
          <w:b/>
          <w:u w:val="single"/>
        </w:rPr>
        <w:t>Ë</w:t>
      </w:r>
      <w:r>
        <w:rPr>
          <w:rFonts w:eastAsia="Bookman Old Style"/>
          <w:b/>
          <w:u w:val="single"/>
        </w:rPr>
        <w:t xml:space="preserve"> TREGUT</w:t>
      </w:r>
    </w:p>
    <w:p w:rsidR="00A97C77" w:rsidRDefault="00A97C77" w:rsidP="00A97C77">
      <w:pPr>
        <w:spacing w:line="276" w:lineRule="auto"/>
        <w:jc w:val="center"/>
        <w:rPr>
          <w:rFonts w:eastAsia="Bookman Old Style"/>
          <w:b/>
          <w:u w:val="single"/>
        </w:rPr>
      </w:pPr>
    </w:p>
    <w:p w:rsidR="00185A8A" w:rsidRPr="00A82EC7" w:rsidRDefault="00185A8A" w:rsidP="00185A8A">
      <w:pPr>
        <w:spacing w:line="276" w:lineRule="auto"/>
        <w:jc w:val="both"/>
      </w:pPr>
    </w:p>
    <w:p w:rsidR="00185A8A" w:rsidRPr="00A82EC7" w:rsidRDefault="00185A8A" w:rsidP="00185A8A">
      <w:pPr>
        <w:spacing w:line="276" w:lineRule="auto"/>
        <w:jc w:val="center"/>
        <w:rPr>
          <w:b/>
        </w:rPr>
      </w:pPr>
      <w:r w:rsidRPr="00A82EC7">
        <w:rPr>
          <w:b/>
        </w:rPr>
        <w:t>KREU I</w:t>
      </w:r>
    </w:p>
    <w:p w:rsidR="00185A8A" w:rsidRPr="00A82EC7" w:rsidRDefault="00185A8A" w:rsidP="00185A8A">
      <w:pPr>
        <w:spacing w:line="276" w:lineRule="auto"/>
        <w:jc w:val="center"/>
        <w:rPr>
          <w:b/>
        </w:rPr>
      </w:pPr>
      <w:r w:rsidRPr="00A82EC7">
        <w:rPr>
          <w:b/>
        </w:rPr>
        <w:t>DISPOZITA T</w:t>
      </w:r>
      <w:r>
        <w:rPr>
          <w:b/>
        </w:rPr>
        <w:t>Ë</w:t>
      </w:r>
      <w:r w:rsidRPr="00A82EC7">
        <w:rPr>
          <w:b/>
        </w:rPr>
        <w:t xml:space="preserve"> P</w:t>
      </w:r>
      <w:r>
        <w:rPr>
          <w:b/>
        </w:rPr>
        <w:t>Ë</w:t>
      </w:r>
      <w:r w:rsidRPr="00A82EC7">
        <w:rPr>
          <w:b/>
        </w:rPr>
        <w:t>GJITHSHME</w:t>
      </w:r>
    </w:p>
    <w:p w:rsidR="00185A8A" w:rsidRPr="00A82EC7" w:rsidRDefault="00185A8A" w:rsidP="00185A8A">
      <w:pPr>
        <w:spacing w:line="276" w:lineRule="auto"/>
        <w:jc w:val="both"/>
        <w:rPr>
          <w:b/>
        </w:rPr>
      </w:pPr>
    </w:p>
    <w:p w:rsidR="00185A8A" w:rsidRPr="00A82EC7" w:rsidRDefault="00185A8A" w:rsidP="00185A8A">
      <w:pPr>
        <w:spacing w:line="276" w:lineRule="auto"/>
        <w:ind w:left="4280"/>
        <w:jc w:val="both"/>
        <w:rPr>
          <w:rFonts w:eastAsia="Bookman Old Style"/>
          <w:b/>
        </w:rPr>
      </w:pPr>
      <w:r w:rsidRPr="00A82EC7">
        <w:rPr>
          <w:rFonts w:eastAsia="Bookman Old Style"/>
          <w:b/>
        </w:rPr>
        <w:t>Neni 1</w:t>
      </w:r>
    </w:p>
    <w:p w:rsidR="00185A8A" w:rsidRPr="00A82EC7" w:rsidRDefault="00185A8A" w:rsidP="00185A8A">
      <w:pPr>
        <w:spacing w:line="276" w:lineRule="auto"/>
        <w:ind w:left="4220"/>
        <w:jc w:val="both"/>
        <w:rPr>
          <w:rFonts w:eastAsia="Bookman Old Style"/>
          <w:b/>
        </w:rPr>
      </w:pPr>
      <w:r w:rsidRPr="00A82EC7">
        <w:rPr>
          <w:rFonts w:eastAsia="Bookman Old Style"/>
          <w:b/>
        </w:rPr>
        <w:t>Objekti</w:t>
      </w:r>
    </w:p>
    <w:p w:rsidR="00185A8A" w:rsidRPr="00A82EC7" w:rsidRDefault="00185A8A" w:rsidP="00185A8A">
      <w:pPr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Objekti i kësaj rregulloreje është përcaktimi i rregullave të hollësishme për procedurën e shqyrtimit të ankimeve administrative sipas dispozitave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Kodit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Procedurave Administrative nga Komisioni i Ankimit, në përputhje me VKM nr. 36, dat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20.01.2016 “ P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 Krijimin, Organizimin dhe Funksionimin e Inspektoratit Shtet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ror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Mbik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qyrjes s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Tregut”, Ligjin nr. 8480, dat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27.05.1999 “ P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 Funksionimin e Organeve Kolegjiale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Administrat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s Shtet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rore dhe Enteve Publike”.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Neni 2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lastRenderedPageBreak/>
        <w:t>Përkufizime</w:t>
      </w:r>
    </w:p>
    <w:p w:rsidR="00185A8A" w:rsidRPr="00A82EC7" w:rsidRDefault="00185A8A" w:rsidP="00185A8A">
      <w:pPr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Në  kuptim të kësaj rregulloreje:</w:t>
      </w:r>
    </w:p>
    <w:p w:rsidR="00185A8A" w:rsidRPr="00A82EC7" w:rsidRDefault="00185A8A" w:rsidP="00185A8A">
      <w:pPr>
        <w:numPr>
          <w:ilvl w:val="0"/>
          <w:numId w:val="2"/>
        </w:numPr>
        <w:tabs>
          <w:tab w:val="left" w:pos="270"/>
        </w:tabs>
        <w:spacing w:line="276" w:lineRule="auto"/>
        <w:ind w:left="270" w:hanging="280"/>
        <w:jc w:val="both"/>
        <w:rPr>
          <w:rFonts w:eastAsia="Bookman Old Style"/>
        </w:rPr>
      </w:pPr>
      <w:r w:rsidRPr="00A82EC7">
        <w:rPr>
          <w:rFonts w:eastAsia="Bookman Old Style"/>
        </w:rPr>
        <w:t>"Komisioni" është Komisioni i Ankimit.</w:t>
      </w:r>
    </w:p>
    <w:p w:rsidR="00185A8A" w:rsidRPr="00AE446F" w:rsidRDefault="00185A8A" w:rsidP="00185A8A">
      <w:pPr>
        <w:numPr>
          <w:ilvl w:val="0"/>
          <w:numId w:val="2"/>
        </w:numPr>
        <w:tabs>
          <w:tab w:val="left" w:pos="270"/>
        </w:tabs>
        <w:spacing w:line="276" w:lineRule="auto"/>
        <w:ind w:left="270" w:hanging="280"/>
        <w:jc w:val="both"/>
        <w:rPr>
          <w:rFonts w:eastAsia="Bookman Old Style"/>
        </w:rPr>
      </w:pPr>
      <w:r w:rsidRPr="00AE446F">
        <w:rPr>
          <w:rFonts w:eastAsia="Bookman Old Style"/>
        </w:rPr>
        <w:t>"Rregullorja e Brendshme" nënkupton rregulloren e miratuar me urdhër  nr.5122, datë 25.05.2017  të Ministrit të Ekonomisë "Për miratimin e rregullores së Inspektoratit Shtetëror të Mbikëqyrjes së Tregut”.</w:t>
      </w:r>
    </w:p>
    <w:p w:rsidR="00185A8A" w:rsidRDefault="00185A8A" w:rsidP="00185A8A">
      <w:pPr>
        <w:numPr>
          <w:ilvl w:val="0"/>
          <w:numId w:val="2"/>
        </w:numPr>
        <w:tabs>
          <w:tab w:val="left" w:pos="270"/>
          <w:tab w:val="left" w:pos="360"/>
        </w:tabs>
        <w:spacing w:line="276" w:lineRule="auto"/>
        <w:ind w:left="270" w:hanging="280"/>
        <w:jc w:val="both"/>
      </w:pPr>
      <w:r w:rsidRPr="00A82EC7">
        <w:rPr>
          <w:b/>
          <w:i/>
        </w:rPr>
        <w:t>“</w:t>
      </w:r>
      <w:r w:rsidRPr="00A82EC7">
        <w:t>Komisioni i Ankimit</w:t>
      </w:r>
      <w:r w:rsidRPr="00A82EC7">
        <w:rPr>
          <w:b/>
          <w:i/>
        </w:rPr>
        <w:t xml:space="preserve">” </w:t>
      </w:r>
      <w:r w:rsidRPr="00A82EC7">
        <w:t xml:space="preserve">është organi kolegjial i cili organizohet dhe ushtron veprimtarinë e tij </w:t>
      </w:r>
      <w:r w:rsidRPr="00A82EC7">
        <w:rPr>
          <w:rFonts w:eastAsia="Bookman Old Style"/>
        </w:rPr>
        <w:t>VKM nr. 36, dat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20.01.2016 “ P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 Krijimin, Organizimin dhe Funksionimin e Inspektoratit Shtet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ror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Mbik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qyrjes s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Tregut”</w:t>
      </w:r>
      <w:r w:rsidRPr="00A82EC7">
        <w:t>, dhe kësaj Rregulloreje, për shqyrtimin dhe vlerësimin e kërkesave ankimore të operator</w:t>
      </w:r>
      <w:r>
        <w:t>ë</w:t>
      </w:r>
      <w:r w:rsidRPr="00A82EC7">
        <w:t>ve ekonomik</w:t>
      </w:r>
      <w:r>
        <w:t>ë</w:t>
      </w:r>
      <w:r w:rsidRPr="00A82EC7">
        <w:t xml:space="preserve"> ndaj vendimeve të ISHMT-s</w:t>
      </w:r>
      <w:r>
        <w:t>ë</w:t>
      </w:r>
      <w:r w:rsidRPr="00A82EC7">
        <w:t>;</w:t>
      </w:r>
    </w:p>
    <w:p w:rsidR="00185A8A" w:rsidRPr="00A82EC7" w:rsidRDefault="00185A8A" w:rsidP="00185A8A">
      <w:pPr>
        <w:numPr>
          <w:ilvl w:val="0"/>
          <w:numId w:val="2"/>
        </w:numPr>
        <w:tabs>
          <w:tab w:val="left" w:pos="270"/>
          <w:tab w:val="left" w:pos="360"/>
        </w:tabs>
        <w:spacing w:line="276" w:lineRule="auto"/>
        <w:ind w:left="270" w:hanging="280"/>
        <w:jc w:val="both"/>
      </w:pPr>
      <w:r>
        <w:rPr>
          <w:rFonts w:eastAsia="Bookman Old Style"/>
        </w:rPr>
        <w:t xml:space="preserve">“Sekretar Teknik” është </w:t>
      </w:r>
      <w:r w:rsidRPr="003E350F">
        <w:rPr>
          <w:rFonts w:eastAsia="Bookman Old Style"/>
        </w:rPr>
        <w:t>Juristi i Sektorit 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Sh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rbimeve Mb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shtet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se, ose personi i ngarkuar p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r 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kryer </w:t>
      </w:r>
      <w:r>
        <w:rPr>
          <w:rFonts w:eastAsia="Bookman Old Style"/>
        </w:rPr>
        <w:t>këtë funksion.</w:t>
      </w:r>
    </w:p>
    <w:p w:rsidR="00185A8A" w:rsidRPr="00A82EC7" w:rsidRDefault="00185A8A" w:rsidP="00185A8A">
      <w:pPr>
        <w:numPr>
          <w:ilvl w:val="0"/>
          <w:numId w:val="2"/>
        </w:numPr>
        <w:tabs>
          <w:tab w:val="left" w:pos="270"/>
        </w:tabs>
        <w:spacing w:line="276" w:lineRule="auto"/>
        <w:ind w:left="270" w:hanging="280"/>
        <w:jc w:val="both"/>
        <w:rPr>
          <w:rFonts w:eastAsia="Bookman Old Style"/>
        </w:rPr>
      </w:pPr>
      <w:r w:rsidRPr="00A82EC7">
        <w:rPr>
          <w:rFonts w:eastAsia="Bookman Old Style"/>
        </w:rPr>
        <w:t>“Operator Ekonomik” n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nkupton cdo subjekt, person fizik ose person juridik i cili paraqet ankes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n e tij kund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 vendimeve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marra nga grupi I inspektimit i ISHMT.</w:t>
      </w:r>
    </w:p>
    <w:p w:rsidR="00185A8A" w:rsidRPr="00A82EC7" w:rsidRDefault="00185A8A" w:rsidP="00185A8A">
      <w:pPr>
        <w:tabs>
          <w:tab w:val="left" w:pos="274"/>
        </w:tabs>
        <w:spacing w:line="276" w:lineRule="auto"/>
        <w:jc w:val="both"/>
        <w:rPr>
          <w:rFonts w:eastAsia="Bookman Old Style"/>
        </w:rPr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bookmarkStart w:id="2" w:name="page2"/>
      <w:bookmarkEnd w:id="2"/>
      <w:r w:rsidRPr="00A82EC7">
        <w:rPr>
          <w:rFonts w:eastAsia="Bookman Old Style"/>
          <w:b/>
        </w:rPr>
        <w:t>Neni 3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Baza juridike për funksionimin dhe veprimtarinë e komisionit</w:t>
      </w:r>
    </w:p>
    <w:p w:rsidR="00185A8A" w:rsidRPr="00A82EC7" w:rsidRDefault="00185A8A" w:rsidP="00185A8A">
      <w:pPr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Komisioni i Ankimit funksionon dhe ushtron veprimtarinë e tij në përputhje me VKM nr. 36, dat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20.01.2016 “ P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 Krijimin, Organizimin dhe Funksionimin e Inspektoratit Shtet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ror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Mbik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qyrjes s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Tregut”, Ligjin nr. 8480, dat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27.05.1999 “ P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 Funksionimin e Organeve Kolegjiale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Administrat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s Shtet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rore dhe Enteve Publike”, “Kodi i Procedurave Administrative i Republikës së Shqipërisë”, me ligjin nr.9131, datë 8.9.2003, “Për rregullat e etikës në administratën publike” me aktet e tjera, ligjore dhe nënligjore, si dhe me këtë rregullore.</w:t>
      </w:r>
    </w:p>
    <w:p w:rsidR="00185A8A" w:rsidRDefault="00185A8A" w:rsidP="00185A8A">
      <w:pPr>
        <w:spacing w:line="276" w:lineRule="auto"/>
        <w:jc w:val="center"/>
        <w:rPr>
          <w:rFonts w:eastAsia="Bookman Old Style"/>
          <w:b/>
        </w:rPr>
      </w:pPr>
    </w:p>
    <w:p w:rsidR="00185A8A" w:rsidRDefault="00185A8A" w:rsidP="00185A8A">
      <w:pPr>
        <w:spacing w:line="276" w:lineRule="auto"/>
        <w:jc w:val="center"/>
        <w:rPr>
          <w:rFonts w:eastAsia="Bookman Old Style"/>
          <w:b/>
        </w:rPr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Neni 4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Parimet e veprimtarisë</w:t>
      </w:r>
    </w:p>
    <w:p w:rsidR="00185A8A" w:rsidRPr="00A82EC7" w:rsidRDefault="00185A8A" w:rsidP="00185A8A">
      <w:pPr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  <w:r w:rsidRPr="00A82EC7">
        <w:rPr>
          <w:rFonts w:eastAsia="Bookman Old Style"/>
        </w:rPr>
        <w:t xml:space="preserve">Gjatë ushtrimit të funksionit të shqyrtimit të </w:t>
      </w:r>
      <w:r w:rsidR="00BB3B25">
        <w:rPr>
          <w:rFonts w:eastAsia="Bookman Old Style"/>
        </w:rPr>
        <w:t>ankimeve administrative</w:t>
      </w:r>
      <w:r w:rsidRPr="00A82EC7">
        <w:rPr>
          <w:rFonts w:eastAsia="Bookman Old Style"/>
        </w:rPr>
        <w:t xml:space="preserve"> ndaj procedurave të inspektimit, Komisioni respekton parimet e:</w:t>
      </w:r>
    </w:p>
    <w:p w:rsidR="00185A8A" w:rsidRPr="00A82EC7" w:rsidRDefault="00185A8A" w:rsidP="00185A8A">
      <w:pPr>
        <w:numPr>
          <w:ilvl w:val="0"/>
          <w:numId w:val="8"/>
        </w:numPr>
        <w:tabs>
          <w:tab w:val="left" w:pos="720"/>
        </w:tabs>
        <w:spacing w:line="276" w:lineRule="auto"/>
        <w:ind w:left="810" w:hanging="450"/>
        <w:jc w:val="both"/>
        <w:rPr>
          <w:rFonts w:eastAsia="Bookman Old Style"/>
        </w:rPr>
      </w:pPr>
      <w:r w:rsidRPr="00A82EC7">
        <w:rPr>
          <w:rFonts w:eastAsia="Bookman Old Style"/>
        </w:rPr>
        <w:t>ligjshmërisë;</w:t>
      </w:r>
    </w:p>
    <w:p w:rsidR="00185A8A" w:rsidRPr="00A82EC7" w:rsidRDefault="00185A8A" w:rsidP="00185A8A">
      <w:pPr>
        <w:numPr>
          <w:ilvl w:val="0"/>
          <w:numId w:val="8"/>
        </w:numPr>
        <w:tabs>
          <w:tab w:val="left" w:pos="720"/>
        </w:tabs>
        <w:spacing w:line="276" w:lineRule="auto"/>
        <w:ind w:left="810" w:hanging="450"/>
        <w:jc w:val="both"/>
        <w:rPr>
          <w:rFonts w:eastAsia="Bookman Old Style"/>
        </w:rPr>
      </w:pPr>
      <w:r w:rsidRPr="00A82EC7">
        <w:rPr>
          <w:rFonts w:eastAsia="Bookman Old Style"/>
        </w:rPr>
        <w:t>barazis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dhe mosdiskriminimit; </w:t>
      </w:r>
    </w:p>
    <w:p w:rsidR="00185A8A" w:rsidRPr="00A82EC7" w:rsidRDefault="00185A8A" w:rsidP="00185A8A">
      <w:pPr>
        <w:numPr>
          <w:ilvl w:val="0"/>
          <w:numId w:val="8"/>
        </w:numPr>
        <w:tabs>
          <w:tab w:val="left" w:pos="720"/>
        </w:tabs>
        <w:spacing w:line="276" w:lineRule="auto"/>
        <w:ind w:left="810" w:hanging="450"/>
        <w:jc w:val="both"/>
        <w:rPr>
          <w:rFonts w:eastAsia="Bookman Old Style"/>
        </w:rPr>
      </w:pPr>
      <w:r w:rsidRPr="00A82EC7">
        <w:rPr>
          <w:rFonts w:eastAsia="Bookman Old Style"/>
        </w:rPr>
        <w:t>pavarësisë dhe paanësisë në vendimmarrje;</w:t>
      </w:r>
    </w:p>
    <w:p w:rsidR="00185A8A" w:rsidRPr="00A82EC7" w:rsidRDefault="00185A8A" w:rsidP="00185A8A">
      <w:pPr>
        <w:numPr>
          <w:ilvl w:val="0"/>
          <w:numId w:val="8"/>
        </w:numPr>
        <w:tabs>
          <w:tab w:val="left" w:pos="720"/>
        </w:tabs>
        <w:spacing w:line="276" w:lineRule="auto"/>
        <w:ind w:left="810" w:hanging="450"/>
        <w:jc w:val="both"/>
        <w:rPr>
          <w:rFonts w:eastAsia="Bookman Old Style"/>
        </w:rPr>
      </w:pPr>
      <w:r w:rsidRPr="00A82EC7">
        <w:rPr>
          <w:rFonts w:eastAsia="Bookman Old Style"/>
        </w:rPr>
        <w:t xml:space="preserve">shqyrtimit brenda afateve të shpejta dhe të arsyeshme; </w:t>
      </w:r>
    </w:p>
    <w:p w:rsidR="00185A8A" w:rsidRPr="00A82EC7" w:rsidRDefault="00185A8A" w:rsidP="00185A8A">
      <w:pPr>
        <w:numPr>
          <w:ilvl w:val="0"/>
          <w:numId w:val="8"/>
        </w:numPr>
        <w:tabs>
          <w:tab w:val="left" w:pos="720"/>
        </w:tabs>
        <w:spacing w:line="276" w:lineRule="auto"/>
        <w:ind w:left="810" w:hanging="450"/>
        <w:jc w:val="both"/>
        <w:rPr>
          <w:rFonts w:eastAsia="Bookman Old Style"/>
        </w:rPr>
      </w:pPr>
      <w:r w:rsidRPr="00A82EC7">
        <w:rPr>
          <w:rFonts w:eastAsia="Bookman Old Style"/>
        </w:rPr>
        <w:t>transparencës dhe informimit të publikut;</w:t>
      </w:r>
    </w:p>
    <w:p w:rsidR="00185A8A" w:rsidRDefault="00185A8A" w:rsidP="00185A8A">
      <w:pPr>
        <w:numPr>
          <w:ilvl w:val="0"/>
          <w:numId w:val="8"/>
        </w:numPr>
        <w:tabs>
          <w:tab w:val="left" w:pos="720"/>
        </w:tabs>
        <w:spacing w:line="276" w:lineRule="auto"/>
        <w:ind w:left="810" w:hanging="450"/>
        <w:jc w:val="both"/>
        <w:rPr>
          <w:rFonts w:eastAsia="Bookman Old Style"/>
        </w:rPr>
      </w:pPr>
      <w:r w:rsidRPr="00A82EC7">
        <w:rPr>
          <w:rFonts w:eastAsia="Bookman Old Style"/>
        </w:rPr>
        <w:t>mbrojtjes së të dhënave personale, sekretit shtetëror ose tregtar.</w:t>
      </w:r>
    </w:p>
    <w:p w:rsidR="00185A8A" w:rsidRDefault="00185A8A" w:rsidP="00185A8A">
      <w:pPr>
        <w:tabs>
          <w:tab w:val="left" w:pos="540"/>
        </w:tabs>
        <w:spacing w:line="276" w:lineRule="auto"/>
        <w:jc w:val="both"/>
        <w:rPr>
          <w:rFonts w:eastAsia="Bookman Old Style"/>
        </w:rPr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bookmarkStart w:id="3" w:name="page3"/>
      <w:bookmarkEnd w:id="3"/>
      <w:r w:rsidRPr="00A82EC7">
        <w:rPr>
          <w:rFonts w:eastAsia="Bookman Old Style"/>
          <w:b/>
        </w:rPr>
        <w:t>Neni 5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Organizimi dhe veprimtaria e Komisionit</w:t>
      </w:r>
    </w:p>
    <w:p w:rsidR="00185A8A" w:rsidRPr="00A82EC7" w:rsidRDefault="00185A8A" w:rsidP="00185A8A">
      <w:pPr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Komisioni organizohet, funksionon dhe ushtron veprimtarinë e tij në përputhje VKM nr. 36, dat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20.01.2016 “ P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 Krijimin, Organizimin dhe Funksionimin e Inspektoratit Shtet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ror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</w:t>
      </w:r>
      <w:r w:rsidRPr="00A82EC7">
        <w:rPr>
          <w:rFonts w:eastAsia="Bookman Old Style"/>
        </w:rPr>
        <w:lastRenderedPageBreak/>
        <w:t>Mbik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qyrjes s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Tregut”, Ligjin nr. 8480, dat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27.05.1999 “ P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 Funksionimin e Organeve Kolegjiale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Administrat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s Shtet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rore dhe Enteve Publike”</w:t>
      </w:r>
    </w:p>
    <w:p w:rsidR="00185A8A" w:rsidRPr="00A82EC7" w:rsidRDefault="00185A8A" w:rsidP="00185A8A">
      <w:pPr>
        <w:spacing w:line="276" w:lineRule="auto"/>
        <w:jc w:val="both"/>
      </w:pPr>
    </w:p>
    <w:p w:rsidR="00185A8A" w:rsidRPr="00A82EC7" w:rsidRDefault="00185A8A" w:rsidP="00185A8A">
      <w:pPr>
        <w:spacing w:line="276" w:lineRule="auto"/>
        <w:jc w:val="both"/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KREU II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 xml:space="preserve">PROCEDURAT E SHQYRTIMIT TË </w:t>
      </w:r>
      <w:r w:rsidR="00BB3B25">
        <w:rPr>
          <w:rFonts w:eastAsia="Bookman Old Style"/>
          <w:b/>
        </w:rPr>
        <w:t>ANKIMIT ADMINISTRATIV</w:t>
      </w:r>
    </w:p>
    <w:p w:rsidR="00185A8A" w:rsidRPr="00A82EC7" w:rsidRDefault="00185A8A" w:rsidP="00185A8A">
      <w:pPr>
        <w:spacing w:line="276" w:lineRule="auto"/>
        <w:jc w:val="both"/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>
        <w:rPr>
          <w:rFonts w:eastAsia="Bookman Old Style"/>
          <w:b/>
        </w:rPr>
        <w:t>Neni 6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E drejta e ankimit</w:t>
      </w:r>
    </w:p>
    <w:p w:rsidR="00185A8A" w:rsidRDefault="00185A8A" w:rsidP="00185A8A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Çdo operator ekonomik mund të b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j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ankim administrativ, nëse çmon se një veprim i ndërmarrë nga Inspektorati Shtet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ror i Mbik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qyrje s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Tregut është në kundërshtim me parashikimet e legjislacionit në fuqi për procedurat e inspektimit</w:t>
      </w:r>
      <w:r>
        <w:rPr>
          <w:rFonts w:eastAsia="Bookman Old Style"/>
        </w:rPr>
        <w:t xml:space="preserve"> </w:t>
      </w:r>
      <w:r w:rsidRPr="00A82EC7">
        <w:rPr>
          <w:rFonts w:eastAsia="Bookman Old Style"/>
        </w:rPr>
        <w:t>ndaj</w:t>
      </w:r>
      <w:r>
        <w:rPr>
          <w:rFonts w:eastAsia="Bookman Old Style"/>
        </w:rPr>
        <w:t xml:space="preserve"> </w:t>
      </w:r>
      <w:r w:rsidRPr="0040266C">
        <w:rPr>
          <w:rFonts w:eastAsia="Bookman Old Style"/>
        </w:rPr>
        <w:t xml:space="preserve">vendimeve </w:t>
      </w:r>
      <w:r>
        <w:rPr>
          <w:rFonts w:eastAsia="Bookman Old Style"/>
        </w:rPr>
        <w:t>përfundimtare.</w:t>
      </w:r>
    </w:p>
    <w:p w:rsidR="00185A8A" w:rsidRDefault="00185A8A" w:rsidP="00185A8A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eastAsia="Bookman Old Style"/>
        </w:rPr>
      </w:pPr>
      <w:r w:rsidRPr="0040266C">
        <w:rPr>
          <w:rFonts w:eastAsia="Bookman Old Style"/>
        </w:rPr>
        <w:t>Ank</w:t>
      </w:r>
      <w:r w:rsidR="00BB3B25">
        <w:rPr>
          <w:rFonts w:eastAsia="Bookman Old Style"/>
        </w:rPr>
        <w:t>imi</w:t>
      </w:r>
      <w:r w:rsidRPr="0040266C">
        <w:rPr>
          <w:rFonts w:eastAsia="Bookman Old Style"/>
        </w:rPr>
        <w:t xml:space="preserve"> i paraqitet Komisionit t</w:t>
      </w:r>
      <w:r>
        <w:rPr>
          <w:rFonts w:eastAsia="Bookman Old Style"/>
        </w:rPr>
        <w:t>ë</w:t>
      </w:r>
      <w:r w:rsidRPr="0040266C">
        <w:rPr>
          <w:rFonts w:eastAsia="Bookman Old Style"/>
        </w:rPr>
        <w:t xml:space="preserve"> Ankimit brenda 30 ditëve kalendarike nga data e marrjes dijeni të vendimit përfundimtar. </w:t>
      </w:r>
    </w:p>
    <w:p w:rsidR="00185A8A" w:rsidRPr="0040266C" w:rsidRDefault="00BB3B25" w:rsidP="00185A8A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eastAsia="Bookman Old Style"/>
        </w:rPr>
      </w:pPr>
      <w:r>
        <w:rPr>
          <w:rFonts w:eastAsia="Bookman Old Style"/>
        </w:rPr>
        <w:t>Ankimi</w:t>
      </w:r>
      <w:r w:rsidR="00185A8A">
        <w:rPr>
          <w:rFonts w:eastAsia="Bookman Old Style"/>
        </w:rPr>
        <w:t xml:space="preserve"> paraqitet:</w:t>
      </w:r>
    </w:p>
    <w:p w:rsidR="00185A8A" w:rsidRPr="00A82EC7" w:rsidRDefault="00185A8A" w:rsidP="00185A8A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n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form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shkresore dorazi n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protokoll </w:t>
      </w:r>
    </w:p>
    <w:p w:rsidR="00185A8A" w:rsidRDefault="00185A8A" w:rsidP="00185A8A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n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form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shkresore me post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>, përveçse kur sipas legjislacionit në fuqi parashikohet një mjet tjetër komunikimi.</w:t>
      </w:r>
    </w:p>
    <w:p w:rsidR="00185A8A" w:rsidRPr="00A82EC7" w:rsidRDefault="00185A8A" w:rsidP="00185A8A">
      <w:pPr>
        <w:tabs>
          <w:tab w:val="left" w:pos="720"/>
        </w:tabs>
        <w:spacing w:line="276" w:lineRule="auto"/>
        <w:jc w:val="both"/>
        <w:rPr>
          <w:rFonts w:eastAsia="Bookman Old Style"/>
        </w:rPr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bookmarkStart w:id="4" w:name="page4"/>
      <w:bookmarkEnd w:id="4"/>
      <w:r>
        <w:rPr>
          <w:rFonts w:eastAsia="Bookman Old Style"/>
          <w:b/>
        </w:rPr>
        <w:t>Neni 7</w:t>
      </w:r>
    </w:p>
    <w:p w:rsidR="00185A8A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Forma dhe përmbajtja e a</w:t>
      </w:r>
      <w:r w:rsidR="00BB3B25">
        <w:rPr>
          <w:rFonts w:eastAsia="Bookman Old Style"/>
          <w:b/>
        </w:rPr>
        <w:t>nkimit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</w:p>
    <w:p w:rsidR="00185A8A" w:rsidRDefault="00185A8A" w:rsidP="00185A8A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  <w:r w:rsidRPr="0040266C">
        <w:rPr>
          <w:rFonts w:eastAsia="Bookman Old Style"/>
        </w:rPr>
        <w:t>Ank</w:t>
      </w:r>
      <w:r w:rsidR="00BB3B25">
        <w:rPr>
          <w:rFonts w:eastAsia="Bookman Old Style"/>
        </w:rPr>
        <w:t>imi</w:t>
      </w:r>
      <w:r w:rsidRPr="0040266C">
        <w:rPr>
          <w:rFonts w:eastAsia="Bookman Old Style"/>
        </w:rPr>
        <w:t xml:space="preserve"> drejtuar Komisionit paraqitet në gjuhën shqipe në përputhje me formularin standard të ankesës sipas modelit të aneksit nr.1, që i bashkëlidhet kësaj rregulloreje. Formulari standard i ankesës kundër vendimeve p</w:t>
      </w:r>
      <w:r>
        <w:rPr>
          <w:rFonts w:eastAsia="Bookman Old Style"/>
        </w:rPr>
        <w:t>ë</w:t>
      </w:r>
      <w:r w:rsidRPr="0040266C">
        <w:rPr>
          <w:rFonts w:eastAsia="Bookman Old Style"/>
        </w:rPr>
        <w:t>rfundimtare publikohet në faqen zyrtare t</w:t>
      </w:r>
      <w:r>
        <w:rPr>
          <w:rFonts w:eastAsia="Bookman Old Style"/>
        </w:rPr>
        <w:t>ë</w:t>
      </w:r>
      <w:r w:rsidRPr="0040266C">
        <w:rPr>
          <w:rFonts w:eastAsia="Bookman Old Style"/>
        </w:rPr>
        <w:t xml:space="preserve"> institucionit ose mund t</w:t>
      </w:r>
      <w:r>
        <w:rPr>
          <w:rFonts w:eastAsia="Bookman Old Style"/>
        </w:rPr>
        <w:t>ë</w:t>
      </w:r>
      <w:r w:rsidRPr="0040266C">
        <w:rPr>
          <w:rFonts w:eastAsia="Bookman Old Style"/>
        </w:rPr>
        <w:t xml:space="preserve"> tërhiqet edhe n</w:t>
      </w:r>
      <w:r>
        <w:rPr>
          <w:rFonts w:eastAsia="Bookman Old Style"/>
        </w:rPr>
        <w:t>ë</w:t>
      </w:r>
      <w:r w:rsidRPr="0040266C">
        <w:rPr>
          <w:rFonts w:eastAsia="Bookman Old Style"/>
        </w:rPr>
        <w:t xml:space="preserve"> protokollin e ISHMT-s</w:t>
      </w:r>
      <w:r>
        <w:rPr>
          <w:rFonts w:eastAsia="Bookman Old Style"/>
        </w:rPr>
        <w:t>ë.</w:t>
      </w:r>
    </w:p>
    <w:p w:rsidR="00185A8A" w:rsidRDefault="00185A8A" w:rsidP="00185A8A">
      <w:p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</w:p>
    <w:p w:rsidR="00185A8A" w:rsidRPr="0040266C" w:rsidRDefault="00185A8A" w:rsidP="00185A8A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  <w:r w:rsidRPr="0040266C">
        <w:rPr>
          <w:rFonts w:eastAsia="Bookman Old Style"/>
        </w:rPr>
        <w:t>Ank</w:t>
      </w:r>
      <w:r w:rsidR="00BB3B25">
        <w:rPr>
          <w:rFonts w:eastAsia="Bookman Old Style"/>
        </w:rPr>
        <w:t>imi</w:t>
      </w:r>
      <w:r w:rsidRPr="0040266C">
        <w:rPr>
          <w:rFonts w:eastAsia="Bookman Old Style"/>
        </w:rPr>
        <w:t xml:space="preserve"> duhet të përmbajë domosdoshmërisht:</w:t>
      </w:r>
    </w:p>
    <w:p w:rsidR="00185A8A" w:rsidRPr="00A82EC7" w:rsidRDefault="00185A8A" w:rsidP="00185A8A">
      <w:pPr>
        <w:numPr>
          <w:ilvl w:val="0"/>
          <w:numId w:val="10"/>
        </w:numPr>
        <w:tabs>
          <w:tab w:val="left" w:pos="450"/>
        </w:tabs>
        <w:spacing w:line="276" w:lineRule="auto"/>
        <w:ind w:left="450" w:hanging="90"/>
        <w:jc w:val="both"/>
        <w:rPr>
          <w:rFonts w:eastAsia="Bookman Old Style"/>
        </w:rPr>
      </w:pPr>
      <w:r w:rsidRPr="00A82EC7">
        <w:rPr>
          <w:rFonts w:eastAsia="Bookman Old Style"/>
        </w:rPr>
        <w:t>Të dhënat identifikuese të ankimuesit (emri dhe adresa e ankuesit);</w:t>
      </w:r>
    </w:p>
    <w:p w:rsidR="00185A8A" w:rsidRPr="00A82EC7" w:rsidRDefault="00185A8A" w:rsidP="00185A8A">
      <w:pPr>
        <w:numPr>
          <w:ilvl w:val="0"/>
          <w:numId w:val="10"/>
        </w:numPr>
        <w:tabs>
          <w:tab w:val="left" w:pos="450"/>
        </w:tabs>
        <w:spacing w:line="276" w:lineRule="auto"/>
        <w:ind w:left="450" w:hanging="90"/>
        <w:jc w:val="both"/>
        <w:rPr>
          <w:rFonts w:eastAsia="Bookman Old Style"/>
        </w:rPr>
      </w:pPr>
      <w:r w:rsidRPr="00A82EC7">
        <w:rPr>
          <w:rFonts w:eastAsia="Bookman Old Style"/>
        </w:rPr>
        <w:t>Referimin për aktin administrativ mbi të cilën paraqitet ankimi;</w:t>
      </w:r>
    </w:p>
    <w:p w:rsidR="00185A8A" w:rsidRPr="00A82EC7" w:rsidRDefault="00185A8A" w:rsidP="00185A8A">
      <w:pPr>
        <w:numPr>
          <w:ilvl w:val="0"/>
          <w:numId w:val="10"/>
        </w:numPr>
        <w:tabs>
          <w:tab w:val="left" w:pos="450"/>
        </w:tabs>
        <w:spacing w:line="276" w:lineRule="auto"/>
        <w:ind w:left="450" w:hanging="90"/>
        <w:jc w:val="both"/>
        <w:rPr>
          <w:rFonts w:eastAsia="Bookman Old Style"/>
        </w:rPr>
      </w:pPr>
      <w:r w:rsidRPr="00A82EC7">
        <w:rPr>
          <w:rFonts w:eastAsia="Bookman Old Style"/>
        </w:rPr>
        <w:t>Bazën ligjore;</w:t>
      </w:r>
    </w:p>
    <w:p w:rsidR="00185A8A" w:rsidRPr="00A82EC7" w:rsidRDefault="00185A8A" w:rsidP="00185A8A">
      <w:pPr>
        <w:numPr>
          <w:ilvl w:val="0"/>
          <w:numId w:val="10"/>
        </w:numPr>
        <w:tabs>
          <w:tab w:val="left" w:pos="450"/>
        </w:tabs>
        <w:spacing w:line="276" w:lineRule="auto"/>
        <w:ind w:left="450" w:hanging="90"/>
        <w:jc w:val="both"/>
        <w:rPr>
          <w:rFonts w:eastAsia="Bookman Old Style"/>
        </w:rPr>
      </w:pPr>
      <w:r w:rsidRPr="00A82EC7">
        <w:rPr>
          <w:rFonts w:eastAsia="Bookman Old Style"/>
        </w:rPr>
        <w:t>Një përshkrim të shkurtër të shkeljes së pretenduar;</w:t>
      </w:r>
    </w:p>
    <w:p w:rsidR="00185A8A" w:rsidRPr="00A82EC7" w:rsidRDefault="00185A8A" w:rsidP="00185A8A">
      <w:pPr>
        <w:numPr>
          <w:ilvl w:val="0"/>
          <w:numId w:val="10"/>
        </w:numPr>
        <w:tabs>
          <w:tab w:val="left" w:pos="450"/>
        </w:tabs>
        <w:spacing w:line="276" w:lineRule="auto"/>
        <w:ind w:left="450" w:hanging="90"/>
        <w:jc w:val="both"/>
        <w:rPr>
          <w:rFonts w:eastAsia="Bookman Old Style"/>
        </w:rPr>
      </w:pPr>
      <w:r w:rsidRPr="00A82EC7">
        <w:rPr>
          <w:rFonts w:eastAsia="Bookman Old Style"/>
        </w:rPr>
        <w:t>Pretendimin e ankuesit për vendimin përfundimtar</w:t>
      </w:r>
      <w:r>
        <w:rPr>
          <w:rFonts w:eastAsia="Bookman Old Style"/>
        </w:rPr>
        <w:t>;</w:t>
      </w:r>
    </w:p>
    <w:p w:rsidR="00185A8A" w:rsidRPr="00A82EC7" w:rsidRDefault="00185A8A" w:rsidP="00185A8A">
      <w:pPr>
        <w:spacing w:line="276" w:lineRule="auto"/>
        <w:jc w:val="both"/>
      </w:pPr>
    </w:p>
    <w:p w:rsidR="00185A8A" w:rsidRPr="00A82EC7" w:rsidRDefault="00BB3B25" w:rsidP="00185A8A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  <w:r>
        <w:rPr>
          <w:rFonts w:eastAsia="Bookman Old Style"/>
        </w:rPr>
        <w:t>Ankimi</w:t>
      </w:r>
      <w:r w:rsidR="00185A8A" w:rsidRPr="00A82EC7">
        <w:rPr>
          <w:rFonts w:eastAsia="Bookman Old Style"/>
        </w:rPr>
        <w:t>, sipas rastit, mund të shoqërohet edhe me:</w:t>
      </w:r>
    </w:p>
    <w:p w:rsidR="00185A8A" w:rsidRPr="00A82EC7" w:rsidRDefault="00185A8A" w:rsidP="00185A8A">
      <w:pPr>
        <w:numPr>
          <w:ilvl w:val="0"/>
          <w:numId w:val="11"/>
        </w:numPr>
        <w:tabs>
          <w:tab w:val="left" w:pos="720"/>
        </w:tabs>
        <w:spacing w:line="276" w:lineRule="auto"/>
        <w:ind w:left="720" w:hanging="360"/>
        <w:jc w:val="both"/>
        <w:rPr>
          <w:rFonts w:eastAsia="Bookman Old Style"/>
        </w:rPr>
      </w:pPr>
      <w:r w:rsidRPr="00A82EC7">
        <w:rPr>
          <w:rFonts w:eastAsia="Bookman Old Style"/>
        </w:rPr>
        <w:t>Provat dokumentare, të cilat ankimuesi kërkon të shqyrtohen nga Komisioni;</w:t>
      </w:r>
    </w:p>
    <w:p w:rsidR="00185A8A" w:rsidRPr="00A82EC7" w:rsidRDefault="00185A8A" w:rsidP="00185A8A">
      <w:pPr>
        <w:numPr>
          <w:ilvl w:val="0"/>
          <w:numId w:val="11"/>
        </w:numPr>
        <w:tabs>
          <w:tab w:val="left" w:pos="720"/>
        </w:tabs>
        <w:spacing w:line="276" w:lineRule="auto"/>
        <w:ind w:left="720" w:hanging="360"/>
        <w:jc w:val="both"/>
        <w:rPr>
          <w:rFonts w:eastAsia="Bookman Old Style"/>
        </w:rPr>
      </w:pPr>
      <w:r w:rsidRPr="00A82EC7">
        <w:rPr>
          <w:rFonts w:eastAsia="Bookman Old Style"/>
        </w:rPr>
        <w:t>Kërkesën për përjashtimin e ndonjë anëtari të Komisionit për shkak të konfliktit të interesit, nëse ankimuesi ka dijeni paraprakisht për shkakun;</w:t>
      </w:r>
    </w:p>
    <w:p w:rsidR="00185A8A" w:rsidRPr="00AE446F" w:rsidRDefault="00185A8A" w:rsidP="00185A8A">
      <w:pPr>
        <w:numPr>
          <w:ilvl w:val="0"/>
          <w:numId w:val="11"/>
        </w:numPr>
        <w:tabs>
          <w:tab w:val="left" w:pos="720"/>
        </w:tabs>
        <w:spacing w:line="276" w:lineRule="auto"/>
        <w:ind w:left="720" w:hanging="360"/>
        <w:jc w:val="both"/>
        <w:rPr>
          <w:rFonts w:eastAsia="Bookman Old Style"/>
        </w:rPr>
      </w:pPr>
      <w:r w:rsidRPr="00AE446F">
        <w:rPr>
          <w:rFonts w:eastAsia="Bookman Old Style"/>
        </w:rPr>
        <w:lastRenderedPageBreak/>
        <w:t>Kërkesën për ekspertizë të posaçme, kur kjo çmohet e nevojshme për zgjidhjen e çështjes.</w:t>
      </w:r>
    </w:p>
    <w:p w:rsidR="00185A8A" w:rsidRPr="00A82EC7" w:rsidRDefault="00185A8A" w:rsidP="00185A8A">
      <w:pPr>
        <w:spacing w:line="276" w:lineRule="auto"/>
        <w:jc w:val="both"/>
      </w:pPr>
    </w:p>
    <w:p w:rsidR="00185A8A" w:rsidRPr="0040266C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40266C">
        <w:rPr>
          <w:rFonts w:eastAsia="Bookman Old Style"/>
          <w:b/>
        </w:rPr>
        <w:t>Neni 8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40266C">
        <w:rPr>
          <w:rFonts w:eastAsia="Bookman Old Style"/>
          <w:b/>
        </w:rPr>
        <w:t>Regjistrimi i ank</w:t>
      </w:r>
      <w:r w:rsidR="00BB3B25">
        <w:rPr>
          <w:rFonts w:eastAsia="Bookman Old Style"/>
          <w:b/>
        </w:rPr>
        <w:t>imit</w:t>
      </w:r>
    </w:p>
    <w:p w:rsidR="00185A8A" w:rsidRPr="00A82EC7" w:rsidRDefault="00185A8A" w:rsidP="00185A8A">
      <w:pPr>
        <w:spacing w:line="276" w:lineRule="auto"/>
        <w:jc w:val="both"/>
      </w:pPr>
    </w:p>
    <w:p w:rsidR="00185A8A" w:rsidRDefault="00BB3B25" w:rsidP="00185A8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  <w:r>
        <w:rPr>
          <w:rFonts w:eastAsia="Bookman Old Style"/>
        </w:rPr>
        <w:t>Ankimi paraqitet</w:t>
      </w:r>
      <w:r w:rsidR="00185A8A" w:rsidRPr="003E350F">
        <w:rPr>
          <w:rFonts w:eastAsia="Bookman Old Style"/>
        </w:rPr>
        <w:t xml:space="preserve"> sipas formave të parashikuara në këtë rregullore dhe regjistrohen menjëherë. </w:t>
      </w:r>
    </w:p>
    <w:p w:rsidR="00185A8A" w:rsidRPr="00607984" w:rsidRDefault="00185A8A" w:rsidP="00185A8A">
      <w:pPr>
        <w:numPr>
          <w:ilvl w:val="0"/>
          <w:numId w:val="12"/>
        </w:numPr>
        <w:tabs>
          <w:tab w:val="left" w:pos="300"/>
        </w:tabs>
        <w:spacing w:line="276" w:lineRule="auto"/>
        <w:ind w:left="300" w:hanging="300"/>
        <w:rPr>
          <w:rFonts w:eastAsia="Bookman Old Style"/>
        </w:rPr>
      </w:pPr>
      <w:r>
        <w:rPr>
          <w:rFonts w:eastAsia="Bookman Old Style"/>
        </w:rPr>
        <w:t>Nuk mund të refuzohet për asnjë shkak regjistrimi i</w:t>
      </w:r>
      <w:r w:rsidR="00BB3B25">
        <w:rPr>
          <w:rFonts w:eastAsia="Bookman Old Style"/>
        </w:rPr>
        <w:t xml:space="preserve"> ankimit</w:t>
      </w:r>
      <w:r w:rsidRPr="00607984">
        <w:rPr>
          <w:rFonts w:eastAsia="Bookman Old Style"/>
        </w:rPr>
        <w:t>.</w:t>
      </w:r>
    </w:p>
    <w:p w:rsidR="00185A8A" w:rsidRDefault="00185A8A" w:rsidP="00185A8A">
      <w:pPr>
        <w:spacing w:line="276" w:lineRule="auto"/>
        <w:ind w:left="360"/>
        <w:jc w:val="both"/>
        <w:rPr>
          <w:rFonts w:eastAsia="Bookman Old Style"/>
        </w:rPr>
      </w:pPr>
    </w:p>
    <w:p w:rsidR="00185A8A" w:rsidRDefault="00185A8A" w:rsidP="00185A8A">
      <w:pPr>
        <w:spacing w:line="276" w:lineRule="auto"/>
        <w:rPr>
          <w:rFonts w:eastAsia="Bookman Old Style"/>
          <w:b/>
        </w:rPr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>
        <w:rPr>
          <w:rFonts w:eastAsia="Bookman Old Style"/>
          <w:b/>
        </w:rPr>
        <w:t>Neni 9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Rregulla të përgjithshme</w:t>
      </w:r>
    </w:p>
    <w:p w:rsidR="00185A8A" w:rsidRPr="00A82EC7" w:rsidRDefault="00185A8A" w:rsidP="00185A8A">
      <w:pPr>
        <w:spacing w:line="276" w:lineRule="auto"/>
        <w:jc w:val="both"/>
        <w:rPr>
          <w:rFonts w:eastAsia="Bookman Old Style"/>
          <w:b/>
        </w:rPr>
      </w:pPr>
    </w:p>
    <w:p w:rsidR="00185A8A" w:rsidRPr="006C306B" w:rsidRDefault="00185A8A" w:rsidP="00185A8A">
      <w:pPr>
        <w:numPr>
          <w:ilvl w:val="0"/>
          <w:numId w:val="7"/>
        </w:numPr>
        <w:tabs>
          <w:tab w:val="left" w:pos="358"/>
        </w:tabs>
        <w:spacing w:line="276" w:lineRule="auto"/>
        <w:ind w:left="360"/>
        <w:jc w:val="both"/>
      </w:pPr>
      <w:r w:rsidRPr="006C306B">
        <w:t>Komisioni i Ankimit mblidhet periodikisht, 1 herë në muaj, cdo të enjte të javës së fundit të muajit. Në rast se kjo ditë përkon me ditë festë zyrtare mbledhja shtyhet automatikisht ditën tjetër të punës. Njoftimi</w:t>
      </w:r>
      <w:r w:rsidR="00BB3B25" w:rsidRPr="006C306B">
        <w:t xml:space="preserve"> p</w:t>
      </w:r>
      <w:r w:rsidR="006C306B" w:rsidRPr="006C306B">
        <w:t>ë</w:t>
      </w:r>
      <w:r w:rsidR="00BB3B25" w:rsidRPr="006C306B">
        <w:t>r operator</w:t>
      </w:r>
      <w:r w:rsidR="006C306B" w:rsidRPr="006C306B">
        <w:t>ë</w:t>
      </w:r>
      <w:r w:rsidR="00BB3B25" w:rsidRPr="006C306B">
        <w:t>t ekonomik</w:t>
      </w:r>
      <w:r w:rsidR="006C306B" w:rsidRPr="006C306B">
        <w:t>ë</w:t>
      </w:r>
      <w:r w:rsidR="00BB3B25" w:rsidRPr="006C306B">
        <w:t xml:space="preserve"> q</w:t>
      </w:r>
      <w:r w:rsidR="006C306B" w:rsidRPr="006C306B">
        <w:t>ë</w:t>
      </w:r>
      <w:r w:rsidR="00BB3B25" w:rsidRPr="006C306B">
        <w:t xml:space="preserve"> kan</w:t>
      </w:r>
      <w:r w:rsidR="006C306B" w:rsidRPr="006C306B">
        <w:t>ë</w:t>
      </w:r>
      <w:r w:rsidR="00BB3B25" w:rsidRPr="006C306B">
        <w:t xml:space="preserve"> paraqitur ankim administrativ,</w:t>
      </w:r>
      <w:r w:rsidRPr="006C306B">
        <w:t xml:space="preserve"> për vendin dhe orën d</w:t>
      </w:r>
      <w:r w:rsidR="00BB3B25" w:rsidRPr="006C306B">
        <w:t>o të njoftohet nga Sekretari Teknik</w:t>
      </w:r>
      <w:r w:rsidR="00103C0B" w:rsidRPr="006C306B">
        <w:t xml:space="preserve"> si </w:t>
      </w:r>
      <w:r w:rsidR="00BB3B25" w:rsidRPr="006C306B">
        <w:t xml:space="preserve">dhe në faqen e </w:t>
      </w:r>
      <w:r w:rsidR="006C306B">
        <w:t>w</w:t>
      </w:r>
      <w:r w:rsidRPr="006C306B">
        <w:t>eb-it të ISHMT-së.</w:t>
      </w:r>
    </w:p>
    <w:p w:rsidR="00185A8A" w:rsidRPr="0039425C" w:rsidRDefault="00185A8A" w:rsidP="00185A8A">
      <w:pPr>
        <w:numPr>
          <w:ilvl w:val="0"/>
          <w:numId w:val="7"/>
        </w:numPr>
        <w:tabs>
          <w:tab w:val="left" w:pos="358"/>
        </w:tabs>
        <w:spacing w:line="276" w:lineRule="auto"/>
        <w:ind w:left="360"/>
        <w:jc w:val="both"/>
      </w:pPr>
      <w:r w:rsidRPr="00A82EC7">
        <w:t>Komisioni i Ankimit mblidhet kur janë të pranishëm së paku 3/5 e numrit të anëtarve. Në rast se mungon kryetari ai zëvendësohet nga anëtari me vjetërsi profesionale më të madhe;</w:t>
      </w:r>
    </w:p>
    <w:p w:rsidR="00185A8A" w:rsidRPr="003E350F" w:rsidRDefault="00185A8A" w:rsidP="00185A8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  <w:r>
        <w:rPr>
          <w:rFonts w:eastAsia="Bookman Old Style"/>
        </w:rPr>
        <w:t xml:space="preserve">Sekretari Teknik </w:t>
      </w:r>
      <w:r w:rsidRPr="003E350F">
        <w:rPr>
          <w:rFonts w:eastAsia="Bookman Old Style"/>
        </w:rPr>
        <w:t>do 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jet</w:t>
      </w:r>
      <w:r>
        <w:rPr>
          <w:rFonts w:eastAsia="Bookman Old Style"/>
        </w:rPr>
        <w:t xml:space="preserve">ë </w:t>
      </w:r>
      <w:r w:rsidRPr="003E350F">
        <w:rPr>
          <w:rFonts w:eastAsia="Bookman Old Style"/>
        </w:rPr>
        <w:t>personi p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rgjegj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s p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r përgatitjen e materialeve p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r shqyrtim n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komision. Sekretari Teknik pasi njoftohet p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r ankimet </w:t>
      </w:r>
      <w:r>
        <w:rPr>
          <w:rFonts w:eastAsia="Bookman Old Style"/>
        </w:rPr>
        <w:t xml:space="preserve">e </w:t>
      </w:r>
      <w:r w:rsidRPr="003E350F">
        <w:rPr>
          <w:rFonts w:eastAsia="Bookman Old Style"/>
        </w:rPr>
        <w:t>regjistruara n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 protokollin e ISHMT, duhet </w:t>
      </w:r>
      <w:r>
        <w:rPr>
          <w:rFonts w:eastAsia="Bookman Old Style"/>
        </w:rPr>
        <w:t>të mbledhë të gjitha materialet e nevojshme (dosjet e cështjeve)</w:t>
      </w:r>
      <w:r w:rsidRPr="003E350F">
        <w:rPr>
          <w:rFonts w:eastAsia="Bookman Old Style"/>
        </w:rPr>
        <w:t xml:space="preserve"> p</w:t>
      </w:r>
      <w:r>
        <w:rPr>
          <w:rFonts w:eastAsia="Bookman Old Style"/>
        </w:rPr>
        <w:t xml:space="preserve">ër </w:t>
      </w:r>
      <w:r w:rsidRPr="003E350F">
        <w:rPr>
          <w:rFonts w:eastAsia="Bookman Old Style"/>
        </w:rPr>
        <w:t xml:space="preserve"> komisionin e ankimeve me përmbajtjen si m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posht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:</w:t>
      </w:r>
    </w:p>
    <w:p w:rsidR="00185A8A" w:rsidRPr="003E350F" w:rsidRDefault="00185A8A" w:rsidP="00185A8A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eastAsia="Bookman Old Style"/>
        </w:rPr>
      </w:pPr>
      <w:r w:rsidRPr="003E350F">
        <w:rPr>
          <w:rFonts w:eastAsia="Bookman Old Style"/>
        </w:rPr>
        <w:t>Kopje e Autorizimit 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Inspektimit;</w:t>
      </w:r>
    </w:p>
    <w:p w:rsidR="00185A8A" w:rsidRPr="003E350F" w:rsidRDefault="00185A8A" w:rsidP="00185A8A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eastAsia="Bookman Old Style"/>
        </w:rPr>
      </w:pPr>
      <w:r w:rsidRPr="003E350F">
        <w:rPr>
          <w:rFonts w:eastAsia="Bookman Old Style"/>
        </w:rPr>
        <w:t>Procesverbali i Inspektimit;</w:t>
      </w:r>
    </w:p>
    <w:p w:rsidR="00185A8A" w:rsidRPr="003E350F" w:rsidRDefault="00185A8A" w:rsidP="00185A8A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eastAsia="Bookman Old Style"/>
        </w:rPr>
      </w:pPr>
      <w:r w:rsidRPr="003E350F">
        <w:rPr>
          <w:rFonts w:eastAsia="Bookman Old Style"/>
        </w:rPr>
        <w:t>Vendimi P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rfundimtar i Inspektimit;</w:t>
      </w:r>
    </w:p>
    <w:p w:rsidR="00185A8A" w:rsidRPr="003E350F" w:rsidRDefault="00185A8A" w:rsidP="00185A8A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eastAsia="Bookman Old Style"/>
        </w:rPr>
      </w:pPr>
      <w:r w:rsidRPr="003E350F">
        <w:rPr>
          <w:rFonts w:eastAsia="Bookman Old Style"/>
        </w:rPr>
        <w:t>Informacione, prova, dokumente q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kan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lidhje me inspektimin</w:t>
      </w:r>
    </w:p>
    <w:p w:rsidR="00185A8A" w:rsidRPr="003E350F" w:rsidRDefault="00185A8A" w:rsidP="00185A8A">
      <w:pPr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eastAsia="Bookman Old Style"/>
        </w:rPr>
      </w:pPr>
      <w:r w:rsidRPr="003E350F">
        <w:rPr>
          <w:rFonts w:eastAsia="Bookman Old Style"/>
        </w:rPr>
        <w:t>Relacioni i Drejtorit 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Drejtoris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p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rkat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se;</w:t>
      </w:r>
    </w:p>
    <w:p w:rsidR="00185A8A" w:rsidRDefault="00185A8A" w:rsidP="00185A8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  <w:r>
        <w:rPr>
          <w:rFonts w:eastAsia="Bookman Old Style"/>
        </w:rPr>
        <w:t xml:space="preserve">Dosjet e ceshtjeve, Sekretarit Teknik i vihen në dispozicion 10 ditë para zhvillimit të mbledhjes nga Drejtorët e Drejtorive përkatëse. </w:t>
      </w:r>
    </w:p>
    <w:p w:rsidR="00185A8A" w:rsidRPr="003E350F" w:rsidRDefault="00185A8A" w:rsidP="00185A8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  <w:r>
        <w:rPr>
          <w:rFonts w:eastAsia="Bookman Old Style"/>
        </w:rPr>
        <w:t>Të gjitha dosjet e ceshtjeve që do të shqyrtohen në komision iu vihen</w:t>
      </w:r>
      <w:r w:rsidRPr="003E350F">
        <w:rPr>
          <w:rFonts w:eastAsia="Bookman Old Style"/>
        </w:rPr>
        <w:t xml:space="preserve"> n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dispozicion elektronikisht 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gjith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an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tar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>ve 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komisionit tre dit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para datës s</w:t>
      </w:r>
      <w:r>
        <w:rPr>
          <w:rFonts w:eastAsia="Bookman Old Style"/>
        </w:rPr>
        <w:t>ë</w:t>
      </w:r>
      <w:r w:rsidRPr="003E350F">
        <w:rPr>
          <w:rFonts w:eastAsia="Bookman Old Style"/>
        </w:rPr>
        <w:t xml:space="preserve"> mbledhjes.</w:t>
      </w:r>
    </w:p>
    <w:p w:rsidR="00185A8A" w:rsidRPr="0039425C" w:rsidRDefault="00185A8A" w:rsidP="00185A8A">
      <w:pPr>
        <w:numPr>
          <w:ilvl w:val="0"/>
          <w:numId w:val="12"/>
        </w:numPr>
        <w:tabs>
          <w:tab w:val="left" w:pos="358"/>
        </w:tabs>
        <w:spacing w:line="276" w:lineRule="auto"/>
        <w:ind w:left="360" w:hanging="360"/>
        <w:jc w:val="both"/>
      </w:pPr>
      <w:r w:rsidRPr="0039425C">
        <w:rPr>
          <w:rFonts w:eastAsia="Bookman Old Style"/>
        </w:rPr>
        <w:t>Sekretari Teknik mban një regjistër të posaçëm elektronik për regjistrimin e ankesave</w:t>
      </w:r>
      <w:r>
        <w:rPr>
          <w:rFonts w:eastAsia="Bookman Old Style"/>
        </w:rPr>
        <w:t>.</w:t>
      </w:r>
    </w:p>
    <w:p w:rsidR="00185A8A" w:rsidRPr="005E4F8E" w:rsidRDefault="00185A8A" w:rsidP="00185A8A">
      <w:pPr>
        <w:numPr>
          <w:ilvl w:val="0"/>
          <w:numId w:val="12"/>
        </w:numPr>
        <w:tabs>
          <w:tab w:val="left" w:pos="358"/>
        </w:tabs>
        <w:spacing w:line="276" w:lineRule="auto"/>
        <w:ind w:left="360" w:hanging="360"/>
        <w:jc w:val="both"/>
        <w:rPr>
          <w:rFonts w:eastAsia="Bookman Old Style"/>
        </w:rPr>
      </w:pPr>
      <w:r w:rsidRPr="0039425C">
        <w:t>Ditën e mbledhjes kërkesat ankimore dhe dosjet përkatëse të shqyrtuara më parë, relatohen nga anëtarët, respektivisht sipas shpërndarjes së dosjeve.</w:t>
      </w:r>
      <w:r w:rsidRPr="0039425C">
        <w:rPr>
          <w:rFonts w:eastAsia="Bookman Old Style"/>
        </w:rPr>
        <w:t xml:space="preserve"> </w:t>
      </w:r>
    </w:p>
    <w:p w:rsidR="00185A8A" w:rsidRPr="005E4F8E" w:rsidRDefault="00185A8A" w:rsidP="00185A8A">
      <w:pPr>
        <w:numPr>
          <w:ilvl w:val="0"/>
          <w:numId w:val="12"/>
        </w:numPr>
        <w:tabs>
          <w:tab w:val="left" w:pos="358"/>
        </w:tabs>
        <w:spacing w:line="276" w:lineRule="auto"/>
        <w:ind w:left="360" w:hanging="360"/>
        <w:jc w:val="both"/>
        <w:rPr>
          <w:rFonts w:eastAsia="Bookman Old Style"/>
        </w:rPr>
      </w:pPr>
      <w:r w:rsidRPr="005E4F8E">
        <w:t>Vendimet, merren me shumicën e thjeshtë të votave. Kur votat e anëtarëve janë të barabarta, përcaktuese është vota e Kryetarit;</w:t>
      </w:r>
    </w:p>
    <w:p w:rsidR="00185A8A" w:rsidRPr="005E4F8E" w:rsidRDefault="00185A8A" w:rsidP="00185A8A">
      <w:pPr>
        <w:numPr>
          <w:ilvl w:val="0"/>
          <w:numId w:val="12"/>
        </w:numPr>
        <w:tabs>
          <w:tab w:val="left" w:pos="358"/>
        </w:tabs>
        <w:spacing w:line="276" w:lineRule="auto"/>
        <w:ind w:left="360" w:hanging="360"/>
        <w:jc w:val="both"/>
        <w:rPr>
          <w:rFonts w:eastAsia="Bookman Old Style"/>
        </w:rPr>
      </w:pPr>
      <w:r w:rsidRPr="005E4F8E">
        <w:t>Secili nga anëtarët ka të drejtë që mendimin e vet në pakicë, të argumentuar t’ia bashkëlidhë mendimit të shumicës;</w:t>
      </w:r>
    </w:p>
    <w:p w:rsidR="00185A8A" w:rsidRPr="005E4F8E" w:rsidRDefault="00185A8A" w:rsidP="00185A8A">
      <w:pPr>
        <w:numPr>
          <w:ilvl w:val="0"/>
          <w:numId w:val="12"/>
        </w:numPr>
        <w:tabs>
          <w:tab w:val="left" w:pos="358"/>
        </w:tabs>
        <w:spacing w:line="276" w:lineRule="auto"/>
        <w:ind w:left="360" w:hanging="360"/>
        <w:jc w:val="both"/>
        <w:rPr>
          <w:rFonts w:eastAsia="Bookman Old Style"/>
        </w:rPr>
      </w:pPr>
      <w:r w:rsidRPr="005E4F8E">
        <w:lastRenderedPageBreak/>
        <w:t>Në rastet kur ankuesi heq dorë nga ankimi, Komisioni merr vendim për mosshqyrtim për këtë shkak, duke administruar në dosje deklaratën me shkrim të ankuesit për heqjen dorë nga ankimi;</w:t>
      </w:r>
    </w:p>
    <w:p w:rsidR="00185A8A" w:rsidRPr="005E4F8E" w:rsidRDefault="00185A8A" w:rsidP="00185A8A">
      <w:pPr>
        <w:numPr>
          <w:ilvl w:val="0"/>
          <w:numId w:val="12"/>
        </w:numPr>
        <w:tabs>
          <w:tab w:val="left" w:pos="358"/>
        </w:tabs>
        <w:spacing w:line="276" w:lineRule="auto"/>
        <w:ind w:left="360"/>
        <w:jc w:val="both"/>
        <w:rPr>
          <w:rFonts w:eastAsia="Bookman Old Style"/>
        </w:rPr>
      </w:pPr>
      <w:r w:rsidRPr="005E4F8E">
        <w:t>Kur konstatohen gabime materiale në një vendim të Komisionit të Ankimit, bëhet ndreqja e gabimit me anë të një shtojce vendimi, duke cituar gabimin material të bërë gjatë zbardhjes së vendimit, duke bërë referencën tek burimi i saktë dhe duke specifikuar se është i njëjti vendim i marrë mbi të njëjtat dokumente të inventarizuara në dosje, në kohën e shqyrtimit dhe marrjes së vendimit;</w:t>
      </w:r>
    </w:p>
    <w:p w:rsidR="00185A8A" w:rsidRPr="00A82EC7" w:rsidRDefault="00185A8A" w:rsidP="00185A8A">
      <w:pPr>
        <w:spacing w:line="276" w:lineRule="auto"/>
        <w:jc w:val="both"/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>
        <w:rPr>
          <w:rFonts w:eastAsia="Bookman Old Style"/>
          <w:b/>
        </w:rPr>
        <w:t>Neni 10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Verifikimi paraprak</w:t>
      </w:r>
    </w:p>
    <w:p w:rsidR="00185A8A" w:rsidRPr="00A82EC7" w:rsidRDefault="00185A8A" w:rsidP="00185A8A">
      <w:pPr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  <w:r w:rsidRPr="00A82EC7">
        <w:rPr>
          <w:rFonts w:eastAsia="Bookman Old Style"/>
        </w:rPr>
        <w:t>Me caktimin e çështjes, relatori verifikon parapra</w:t>
      </w:r>
      <w:r w:rsidR="00103C0B">
        <w:rPr>
          <w:rFonts w:eastAsia="Bookman Old Style"/>
        </w:rPr>
        <w:t>kisht kushtet formale të ankimit</w:t>
      </w:r>
      <w:r w:rsidRPr="00A82EC7">
        <w:rPr>
          <w:rFonts w:eastAsia="Bookman Old Style"/>
        </w:rPr>
        <w:t xml:space="preserve"> dhe i relaton fillimisht Komisionit rezultatet e verifikimit lidhur me: </w:t>
      </w:r>
    </w:p>
    <w:p w:rsidR="00185A8A" w:rsidRPr="00A82EC7" w:rsidRDefault="00185A8A" w:rsidP="00185A8A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juridiksionin administrativ dhe kompetencën lëndore të Komisionit;</w:t>
      </w:r>
    </w:p>
    <w:p w:rsidR="00185A8A" w:rsidRPr="00A82EC7" w:rsidRDefault="00185A8A" w:rsidP="00185A8A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legjitimimin e ankuesit;</w:t>
      </w:r>
    </w:p>
    <w:p w:rsidR="00185A8A" w:rsidRPr="00A82EC7" w:rsidRDefault="00185A8A" w:rsidP="00185A8A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respektimin e afateve ligjore për ankimin;</w:t>
      </w:r>
    </w:p>
    <w:p w:rsidR="00185A8A" w:rsidRPr="00A82EC7" w:rsidRDefault="00185A8A" w:rsidP="00185A8A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elementet e domosdoshme të a</w:t>
      </w:r>
      <w:r>
        <w:rPr>
          <w:rFonts w:eastAsia="Bookman Old Style"/>
        </w:rPr>
        <w:t>nkesës së parashikuar në nenin 7</w:t>
      </w:r>
      <w:r w:rsidRPr="00A82EC7">
        <w:rPr>
          <w:rFonts w:eastAsia="Bookman Old Style"/>
        </w:rPr>
        <w:t xml:space="preserve"> pika 2 të kësaj rregulloreje;</w:t>
      </w:r>
    </w:p>
    <w:p w:rsidR="00185A8A" w:rsidRPr="00A82EC7" w:rsidRDefault="00185A8A" w:rsidP="00185A8A">
      <w:pPr>
        <w:spacing w:line="276" w:lineRule="auto"/>
        <w:jc w:val="both"/>
      </w:pPr>
      <w:bookmarkStart w:id="5" w:name="page6"/>
      <w:bookmarkEnd w:id="5"/>
    </w:p>
    <w:p w:rsidR="00185A8A" w:rsidRPr="00A82EC7" w:rsidRDefault="00185A8A" w:rsidP="00185A8A">
      <w:pPr>
        <w:numPr>
          <w:ilvl w:val="0"/>
          <w:numId w:val="4"/>
        </w:num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  <w:r w:rsidRPr="00A82EC7">
        <w:rPr>
          <w:rFonts w:eastAsia="Bookman Old Style"/>
        </w:rPr>
        <w:t xml:space="preserve">Komisioni, gjatë shqyrtimit paraprak, merr një nga vendimet e mëposhtme: </w:t>
      </w:r>
    </w:p>
    <w:p w:rsidR="00185A8A" w:rsidRPr="00A82EC7" w:rsidRDefault="00103C0B" w:rsidP="00185A8A">
      <w:pPr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rFonts w:eastAsia="Bookman Old Style"/>
        </w:rPr>
      </w:pPr>
      <w:r>
        <w:rPr>
          <w:rFonts w:eastAsia="Bookman Old Style"/>
        </w:rPr>
        <w:t>Mospranimin e ankeimit</w:t>
      </w:r>
      <w:r w:rsidR="00185A8A" w:rsidRPr="00A82EC7">
        <w:rPr>
          <w:rFonts w:eastAsia="Bookman Old Style"/>
        </w:rPr>
        <w:t xml:space="preserve"> për shkak të mungesës së kushteve formale të saj, të përcaktuara në pikën 1 të këtij neni. Në këtë rast, Komisioni ia njofton vendimin ankimuesit brenda 3 ditëve, duke i treguar edhe të drejtën për t'u ankuar në gjykatë;</w:t>
      </w:r>
    </w:p>
    <w:p w:rsidR="00185A8A" w:rsidRPr="00A82EC7" w:rsidRDefault="00103C0B" w:rsidP="00185A8A">
      <w:pPr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rFonts w:eastAsia="Bookman Old Style"/>
        </w:rPr>
      </w:pPr>
      <w:r>
        <w:rPr>
          <w:rFonts w:eastAsia="Bookman Old Style"/>
        </w:rPr>
        <w:t>Pranimin e ankimit</w:t>
      </w:r>
      <w:r w:rsidR="00185A8A" w:rsidRPr="00A82EC7">
        <w:rPr>
          <w:rFonts w:eastAsia="Bookman Old Style"/>
        </w:rPr>
        <w:t xml:space="preserve"> dhe fillimin e procedurës së hetimit adm</w:t>
      </w:r>
      <w:r>
        <w:rPr>
          <w:rFonts w:eastAsia="Bookman Old Style"/>
        </w:rPr>
        <w:t>inistrativ dhe kalimin e ankimit</w:t>
      </w:r>
      <w:r w:rsidR="00185A8A" w:rsidRPr="00A82EC7">
        <w:rPr>
          <w:rFonts w:eastAsia="Bookman Old Style"/>
        </w:rPr>
        <w:t xml:space="preserve"> për shqyrtim të thelluar. </w:t>
      </w:r>
    </w:p>
    <w:p w:rsidR="00185A8A" w:rsidRPr="00A82EC7" w:rsidRDefault="00185A8A" w:rsidP="00185A8A">
      <w:pPr>
        <w:spacing w:line="276" w:lineRule="auto"/>
        <w:jc w:val="both"/>
        <w:rPr>
          <w:rFonts w:eastAsia="Bookman Old Style"/>
        </w:rPr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bookmarkStart w:id="6" w:name="page7"/>
      <w:bookmarkEnd w:id="6"/>
      <w:r>
        <w:rPr>
          <w:rFonts w:eastAsia="Bookman Old Style"/>
          <w:b/>
        </w:rPr>
        <w:t>Neni 11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Shqyrtimi në themel</w:t>
      </w:r>
    </w:p>
    <w:p w:rsidR="00185A8A" w:rsidRPr="00A82EC7" w:rsidRDefault="00185A8A" w:rsidP="00185A8A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  <w:r w:rsidRPr="00A82EC7">
        <w:rPr>
          <w:rFonts w:eastAsia="Bookman Old Style"/>
        </w:rPr>
        <w:t>Nëse Komisioni merr vendim sipas para</w:t>
      </w:r>
      <w:r>
        <w:rPr>
          <w:rFonts w:eastAsia="Bookman Old Style"/>
        </w:rPr>
        <w:t>grafit "b" të pikës 2 të nenit 10</w:t>
      </w:r>
      <w:r w:rsidRPr="00A82EC7">
        <w:rPr>
          <w:rFonts w:eastAsia="Bookman Old Style"/>
        </w:rPr>
        <w:t xml:space="preserve">, ai vazhdon me shqyrtimin në themel të </w:t>
      </w:r>
      <w:r w:rsidR="00103C0B">
        <w:rPr>
          <w:rFonts w:eastAsia="Bookman Old Style"/>
        </w:rPr>
        <w:t>ankimit</w:t>
      </w:r>
      <w:r w:rsidRPr="00A82EC7">
        <w:rPr>
          <w:rFonts w:eastAsia="Bookman Old Style"/>
        </w:rPr>
        <w:t xml:space="preserve"> brenda së njëjtës mbledhje. Nëse vazhdimi nuk është i mundur sepse nevojitet marrja e një prove të caktuar apo kryerja e hetimeve më të thelluara, mbledhja e radhës zhvillohet brenda </w:t>
      </w:r>
      <w:r w:rsidRPr="005E4F8E">
        <w:rPr>
          <w:rFonts w:eastAsia="Bookman Old Style"/>
        </w:rPr>
        <w:t>7 ditëve kalendarike.</w:t>
      </w:r>
      <w:r w:rsidRPr="00A82EC7">
        <w:rPr>
          <w:rFonts w:eastAsia="Bookman Old Style"/>
        </w:rPr>
        <w:t xml:space="preserve"> Në çdo rast Komisioni duhet të përfundojë shqyrtimin administrativ, të marrë vendimin, si dhe të njoftojë ankuesin për vendimin, brenda 30 ditëve nga regjistrimi i ankesës.</w:t>
      </w:r>
    </w:p>
    <w:p w:rsidR="00185A8A" w:rsidRPr="005E4F8E" w:rsidRDefault="00185A8A" w:rsidP="00185A8A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  <w:r w:rsidRPr="00A82EC7">
        <w:rPr>
          <w:rFonts w:eastAsia="Bookman Old Style"/>
        </w:rPr>
        <w:t>Ky afat mund t</w:t>
      </w:r>
      <w:r>
        <w:rPr>
          <w:rFonts w:eastAsia="Bookman Old Style"/>
        </w:rPr>
        <w:t xml:space="preserve">ë shtyhet nga Kryeinspektori, në rast të kompleksitetit të cështjes </w:t>
      </w:r>
      <w:r w:rsidRPr="00A82EC7">
        <w:rPr>
          <w:rFonts w:eastAsia="Bookman Old Style"/>
        </w:rPr>
        <w:t>deri n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10 dit</w:t>
      </w:r>
      <w:r>
        <w:rPr>
          <w:rFonts w:eastAsia="Bookman Old Style"/>
        </w:rPr>
        <w:t>ë kalendarike.</w:t>
      </w:r>
      <w:r w:rsidRPr="00A82EC7">
        <w:rPr>
          <w:rFonts w:eastAsia="Bookman Old Style"/>
        </w:rPr>
        <w:t xml:space="preserve"> </w:t>
      </w:r>
    </w:p>
    <w:p w:rsidR="00185A8A" w:rsidRPr="00A82EC7" w:rsidRDefault="00103C0B" w:rsidP="00185A8A">
      <w:pPr>
        <w:numPr>
          <w:ilvl w:val="0"/>
          <w:numId w:val="15"/>
        </w:numPr>
        <w:tabs>
          <w:tab w:val="left" w:pos="360"/>
          <w:tab w:val="left" w:pos="1720"/>
          <w:tab w:val="left" w:pos="2720"/>
          <w:tab w:val="left" w:pos="3340"/>
          <w:tab w:val="left" w:pos="3880"/>
          <w:tab w:val="left" w:pos="4880"/>
          <w:tab w:val="left" w:pos="5340"/>
          <w:tab w:val="left" w:pos="6600"/>
          <w:tab w:val="left" w:pos="7120"/>
          <w:tab w:val="left" w:pos="7820"/>
          <w:tab w:val="left" w:pos="8200"/>
        </w:tabs>
        <w:spacing w:line="276" w:lineRule="auto"/>
        <w:ind w:left="360"/>
        <w:jc w:val="both"/>
        <w:rPr>
          <w:rFonts w:eastAsia="Bookman Old Style"/>
        </w:rPr>
      </w:pPr>
      <w:r>
        <w:rPr>
          <w:rFonts w:eastAsia="Bookman Old Style"/>
        </w:rPr>
        <w:t xml:space="preserve">Komisioni vendos mbi një ankim administrativ në mbledhje </w:t>
      </w:r>
      <w:r w:rsidR="00185A8A">
        <w:rPr>
          <w:rFonts w:eastAsia="Bookman Old Style"/>
        </w:rPr>
        <w:t xml:space="preserve">me dyer të </w:t>
      </w:r>
      <w:r w:rsidR="00185A8A" w:rsidRPr="00A82EC7">
        <w:rPr>
          <w:rFonts w:eastAsia="Bookman Old Style"/>
        </w:rPr>
        <w:t>mbyllura.</w:t>
      </w:r>
    </w:p>
    <w:p w:rsidR="00185A8A" w:rsidRPr="00A82EC7" w:rsidRDefault="00185A8A" w:rsidP="00185A8A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  <w:r w:rsidRPr="00A82EC7">
        <w:rPr>
          <w:rFonts w:eastAsia="Bookman Old Style"/>
        </w:rPr>
        <w:t>Gjatë</w:t>
      </w:r>
      <w:r>
        <w:rPr>
          <w:rFonts w:eastAsia="Bookman Old Style"/>
        </w:rPr>
        <w:t xml:space="preserve"> mbledhjeve mbahet procesverbal nga Sekretari Teknik</w:t>
      </w:r>
      <w:r w:rsidRPr="00A82EC7">
        <w:rPr>
          <w:rFonts w:eastAsia="Bookman Old Style"/>
        </w:rPr>
        <w:t xml:space="preserve"> i cili përmban arsyet e votimit pro ose kundër, si dhe rezultatin përfundimtar të votimit. Procesverbali nënshkruhet nga personi që e mban atë dhe nga të gjithë anëtarët që kanë marrë pjesë në </w:t>
      </w:r>
      <w:r>
        <w:rPr>
          <w:rFonts w:eastAsia="Bookman Old Style"/>
        </w:rPr>
        <w:t xml:space="preserve">mbledhje dhe </w:t>
      </w:r>
      <w:r>
        <w:rPr>
          <w:rFonts w:eastAsia="Bookman Old Style"/>
        </w:rPr>
        <w:lastRenderedPageBreak/>
        <w:t xml:space="preserve">zbardhet brenda dy ditëve nga zhvillimi i mbledhjes. </w:t>
      </w:r>
      <w:r w:rsidRPr="00A82EC7">
        <w:rPr>
          <w:rFonts w:eastAsia="Bookman Old Style"/>
        </w:rPr>
        <w:t xml:space="preserve">Çdo anëtar mund të kërkojë të njihet me përmbajtjen e procesverbalit, të marrë një kopje të procesverbalit, si dhe ka të drejtë të paraqesë </w:t>
      </w:r>
      <w:r>
        <w:rPr>
          <w:rFonts w:eastAsia="Bookman Old Style"/>
        </w:rPr>
        <w:t>kundërshtimet</w:t>
      </w:r>
      <w:r w:rsidRPr="00A82EC7">
        <w:rPr>
          <w:rFonts w:eastAsia="Bookman Old Style"/>
        </w:rPr>
        <w:t xml:space="preserve"> e tij mbi përmbajtjen e procesverbalit.</w:t>
      </w:r>
    </w:p>
    <w:p w:rsidR="00185A8A" w:rsidRPr="002F5AEE" w:rsidRDefault="00185A8A" w:rsidP="00185A8A">
      <w:pPr>
        <w:spacing w:line="276" w:lineRule="auto"/>
        <w:jc w:val="both"/>
        <w:rPr>
          <w:rFonts w:eastAsia="Bookman Old Style"/>
        </w:rPr>
      </w:pPr>
    </w:p>
    <w:p w:rsidR="00185A8A" w:rsidRPr="00A82EC7" w:rsidRDefault="00185A8A" w:rsidP="00185A8A">
      <w:p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</w:p>
    <w:p w:rsidR="00185A8A" w:rsidRPr="00A82EC7" w:rsidRDefault="00185A8A" w:rsidP="00185A8A">
      <w:pPr>
        <w:spacing w:line="276" w:lineRule="auto"/>
        <w:jc w:val="center"/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>
        <w:rPr>
          <w:rFonts w:eastAsia="Bookman Old Style"/>
          <w:b/>
        </w:rPr>
        <w:t>Neni 12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Vendimi i komisionit</w:t>
      </w:r>
    </w:p>
    <w:p w:rsidR="00185A8A" w:rsidRPr="00A82EC7" w:rsidRDefault="00185A8A" w:rsidP="00185A8A">
      <w:pPr>
        <w:numPr>
          <w:ilvl w:val="0"/>
          <w:numId w:val="16"/>
        </w:num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  <w:r w:rsidRPr="00A82EC7">
        <w:rPr>
          <w:rFonts w:eastAsia="Bookman Old Style"/>
        </w:rPr>
        <w:t>Në përfundim të procesit t</w:t>
      </w:r>
      <w:r w:rsidR="00103C0B">
        <w:rPr>
          <w:rFonts w:eastAsia="Bookman Old Style"/>
        </w:rPr>
        <w:t>ë shqyrtimit të ankimit administativ</w:t>
      </w:r>
      <w:r w:rsidRPr="00A82EC7">
        <w:rPr>
          <w:rFonts w:eastAsia="Bookman Old Style"/>
        </w:rPr>
        <w:t xml:space="preserve"> dhe pasi të gjithë anëtarët kanë shprehur mendimin e tyre mbi çështjen, kryetari i Komisionit deklaron mbylljen e shq</w:t>
      </w:r>
      <w:r w:rsidR="00103C0B">
        <w:rPr>
          <w:rFonts w:eastAsia="Bookman Old Style"/>
        </w:rPr>
        <w:t>yrtimit administrativ të ankimit</w:t>
      </w:r>
      <w:r w:rsidRPr="00A82EC7">
        <w:rPr>
          <w:rFonts w:eastAsia="Bookman Old Style"/>
        </w:rPr>
        <w:t xml:space="preserve"> dhe fton anëtarët që të votojnë.</w:t>
      </w:r>
    </w:p>
    <w:p w:rsidR="00185A8A" w:rsidRPr="00A82EC7" w:rsidRDefault="00185A8A" w:rsidP="00185A8A">
      <w:p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</w:p>
    <w:p w:rsidR="00185A8A" w:rsidRPr="00A82EC7" w:rsidRDefault="00185A8A" w:rsidP="00185A8A">
      <w:pPr>
        <w:numPr>
          <w:ilvl w:val="0"/>
          <w:numId w:val="16"/>
        </w:numPr>
        <w:tabs>
          <w:tab w:val="left" w:pos="360"/>
          <w:tab w:val="left" w:pos="8280"/>
        </w:tabs>
        <w:spacing w:line="276" w:lineRule="auto"/>
        <w:ind w:left="360"/>
        <w:jc w:val="both"/>
        <w:rPr>
          <w:rFonts w:eastAsia="Bookman Old Style"/>
        </w:rPr>
      </w:pPr>
      <w:r w:rsidRPr="00A82EC7">
        <w:rPr>
          <w:rFonts w:eastAsia="Bookman Old Style"/>
        </w:rPr>
        <w:t>Në përfundim të këtij procesi, Komisioni merr një nga vendimet e mëposhtme:</w:t>
      </w:r>
    </w:p>
    <w:p w:rsidR="00185A8A" w:rsidRPr="00A82EC7" w:rsidRDefault="00185A8A" w:rsidP="00185A8A">
      <w:pPr>
        <w:numPr>
          <w:ilvl w:val="0"/>
          <w:numId w:val="17"/>
        </w:numPr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pranon ankimin e ankuesit, duke argumentuar shkeljen e konstatuar në zbatimin e ligjit e të procedurave për inspektimet, duke treguar masat përkatëse për anulimin e tyre dhe rivendosjen e ligjshmërisë në veprimet e inspektoratit;</w:t>
      </w:r>
    </w:p>
    <w:p w:rsidR="00185A8A" w:rsidRPr="00AE446F" w:rsidRDefault="00103C0B" w:rsidP="00185A8A">
      <w:pPr>
        <w:numPr>
          <w:ilvl w:val="0"/>
          <w:numId w:val="17"/>
        </w:numPr>
        <w:spacing w:line="276" w:lineRule="auto"/>
        <w:jc w:val="both"/>
        <w:rPr>
          <w:rFonts w:eastAsia="Bookman Old Style"/>
        </w:rPr>
      </w:pPr>
      <w:r>
        <w:rPr>
          <w:rFonts w:eastAsia="Bookman Old Style"/>
        </w:rPr>
        <w:t>pranimin e pjesshëm të ankimit</w:t>
      </w:r>
      <w:r w:rsidR="00185A8A" w:rsidRPr="00AE446F">
        <w:rPr>
          <w:rFonts w:eastAsia="Bookman Old Style"/>
        </w:rPr>
        <w:t xml:space="preserve"> duke argumentuar sipas rastit shkeljen e konstatuar në zbatimin e ligjit për marrjen e kundravajtjes administrative.</w:t>
      </w:r>
    </w:p>
    <w:p w:rsidR="00185A8A" w:rsidRDefault="00185A8A" w:rsidP="00185A8A">
      <w:pPr>
        <w:numPr>
          <w:ilvl w:val="0"/>
          <w:numId w:val="17"/>
        </w:numPr>
        <w:spacing w:line="276" w:lineRule="auto"/>
        <w:jc w:val="both"/>
        <w:rPr>
          <w:rFonts w:eastAsia="Bookman Old Style"/>
        </w:rPr>
      </w:pPr>
      <w:r w:rsidRPr="00A82EC7">
        <w:rPr>
          <w:rFonts w:eastAsia="Bookman Old Style"/>
        </w:rPr>
        <w:t>rrëzon ankimin e ankuesit, duke argumentuar zbatimin e drejtë të procedurave dhe ligjshmërinë në veprimet apo mosveprimet, për të cilat ankuesi ka pretenduar shkelje.</w:t>
      </w:r>
    </w:p>
    <w:p w:rsidR="00185A8A" w:rsidRPr="00A82EC7" w:rsidRDefault="00185A8A" w:rsidP="00185A8A">
      <w:pPr>
        <w:numPr>
          <w:ilvl w:val="0"/>
          <w:numId w:val="5"/>
        </w:numPr>
        <w:tabs>
          <w:tab w:val="left" w:pos="360"/>
        </w:tabs>
        <w:spacing w:line="276" w:lineRule="auto"/>
        <w:ind w:left="360" w:hanging="360"/>
        <w:jc w:val="both"/>
        <w:rPr>
          <w:rFonts w:eastAsia="Bookman Old Style"/>
        </w:rPr>
      </w:pPr>
      <w:r w:rsidRPr="00A82EC7">
        <w:rPr>
          <w:rFonts w:eastAsia="Bookman Old Style"/>
        </w:rPr>
        <w:t>Kundër vendimit të Komisionit t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Ankimit, subjekti mund të bëj</w:t>
      </w:r>
      <w:r>
        <w:rPr>
          <w:rFonts w:eastAsia="Bookman Old Style"/>
        </w:rPr>
        <w:t>ë</w:t>
      </w:r>
      <w:r w:rsidRPr="00A82EC7">
        <w:rPr>
          <w:rFonts w:eastAsia="Bookman Old Style"/>
        </w:rPr>
        <w:t xml:space="preserve"> ankim, sipas rregullave për ankimimin e akteve administrative.</w:t>
      </w:r>
    </w:p>
    <w:p w:rsidR="00185A8A" w:rsidRPr="00A82EC7" w:rsidRDefault="00185A8A" w:rsidP="00185A8A">
      <w:pPr>
        <w:spacing w:line="276" w:lineRule="auto"/>
        <w:jc w:val="both"/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>
        <w:rPr>
          <w:rFonts w:eastAsia="Bookman Old Style"/>
          <w:b/>
        </w:rPr>
        <w:t>Neni 13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Përmbajtja e vendimit</w:t>
      </w:r>
    </w:p>
    <w:p w:rsidR="00185A8A" w:rsidRPr="00A82EC7" w:rsidRDefault="00185A8A" w:rsidP="00185A8A">
      <w:pPr>
        <w:numPr>
          <w:ilvl w:val="0"/>
          <w:numId w:val="18"/>
        </w:num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  <w:r w:rsidRPr="00A82EC7">
        <w:rPr>
          <w:rFonts w:eastAsia="Bookman Old Style"/>
        </w:rPr>
        <w:t>Vendimi i Komisionit përmban numrin, datën, nënshkrimin, vulën e Komisionit, anëtarët e pranishëm në mbledhje, relatorin e çështjes, votimi kundër, si dhe në mënyrë të shprehur rregullat për ushtrimin e së drejtës së ankimit në gjykatë. Gjithashtu, çdo anëtar ka të drejtë të kërkojë që arsyetimi i mendimit kundër t’i bashkëlidhet vendimit.</w:t>
      </w:r>
    </w:p>
    <w:p w:rsidR="00185A8A" w:rsidRDefault="00185A8A" w:rsidP="00185A8A">
      <w:pPr>
        <w:numPr>
          <w:ilvl w:val="0"/>
          <w:numId w:val="18"/>
        </w:num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  <w:r w:rsidRPr="00A82EC7">
        <w:rPr>
          <w:rFonts w:eastAsia="Bookman Old Style"/>
        </w:rPr>
        <w:t>Vendimi i Komisionit duhet të arsyetohet dhe të përmbajë të gjitha elementet që duhet të ketë një akt administrativ, në kuptim të dispozitave të Kodit të Procedurave Administrative.</w:t>
      </w:r>
    </w:p>
    <w:p w:rsidR="00185A8A" w:rsidRDefault="00185A8A" w:rsidP="00185A8A">
      <w:pPr>
        <w:numPr>
          <w:ilvl w:val="0"/>
          <w:numId w:val="18"/>
        </w:num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  <w:r w:rsidRPr="00521DC6">
        <w:rPr>
          <w:rFonts w:eastAsia="Bookman Old Style"/>
        </w:rPr>
        <w:t>Zbardhja e Vendimeve b</w:t>
      </w:r>
      <w:r>
        <w:rPr>
          <w:rFonts w:eastAsia="Bookman Old Style"/>
        </w:rPr>
        <w:t>ë</w:t>
      </w:r>
      <w:r w:rsidRPr="00521DC6">
        <w:rPr>
          <w:rFonts w:eastAsia="Bookman Old Style"/>
        </w:rPr>
        <w:t xml:space="preserve">het nga </w:t>
      </w:r>
      <w:r>
        <w:rPr>
          <w:rFonts w:eastAsia="Bookman Old Style"/>
        </w:rPr>
        <w:t>Sekretari</w:t>
      </w:r>
      <w:r w:rsidRPr="00521DC6">
        <w:rPr>
          <w:rFonts w:eastAsia="Bookman Old Style"/>
        </w:rPr>
        <w:t xml:space="preserve"> Teknik</w:t>
      </w:r>
      <w:r>
        <w:rPr>
          <w:rFonts w:eastAsia="Bookman Old Style"/>
        </w:rPr>
        <w:t xml:space="preserve"> brenda afatit të parashikuar ligjor për shqyrtimin e ankimeve administrative.</w:t>
      </w:r>
    </w:p>
    <w:p w:rsidR="00185A8A" w:rsidRPr="00521DC6" w:rsidRDefault="00185A8A" w:rsidP="00185A8A">
      <w:pPr>
        <w:numPr>
          <w:ilvl w:val="0"/>
          <w:numId w:val="18"/>
        </w:numPr>
        <w:tabs>
          <w:tab w:val="left" w:pos="360"/>
        </w:tabs>
        <w:spacing w:line="276" w:lineRule="auto"/>
        <w:ind w:left="360"/>
        <w:jc w:val="both"/>
        <w:rPr>
          <w:rFonts w:eastAsia="Bookman Old Style"/>
        </w:rPr>
      </w:pPr>
      <w:r w:rsidRPr="00521DC6">
        <w:rPr>
          <w:rFonts w:eastAsia="Bookman Old Style"/>
        </w:rPr>
        <w:t>Të gjitha kopjet e vendimit nënshkruhen nga kryetari.</w:t>
      </w:r>
    </w:p>
    <w:p w:rsidR="00185A8A" w:rsidRPr="00A82EC7" w:rsidRDefault="00185A8A" w:rsidP="00185A8A">
      <w:pPr>
        <w:numPr>
          <w:ilvl w:val="0"/>
          <w:numId w:val="18"/>
        </w:numPr>
        <w:tabs>
          <w:tab w:val="left" w:pos="360"/>
        </w:tabs>
        <w:spacing w:line="276" w:lineRule="auto"/>
        <w:ind w:left="360"/>
        <w:jc w:val="both"/>
      </w:pPr>
      <w:r w:rsidRPr="00A82EC7">
        <w:rPr>
          <w:rFonts w:eastAsia="Bookman Old Style"/>
        </w:rPr>
        <w:t>Vendimi i njoftohet ankimuesit.</w:t>
      </w:r>
    </w:p>
    <w:p w:rsidR="00185A8A" w:rsidRPr="00A82EC7" w:rsidRDefault="00185A8A" w:rsidP="00185A8A">
      <w:pPr>
        <w:spacing w:line="276" w:lineRule="auto"/>
        <w:jc w:val="both"/>
      </w:pP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Neni</w:t>
      </w:r>
      <w:r>
        <w:rPr>
          <w:rFonts w:eastAsia="Bookman Old Style"/>
          <w:b/>
        </w:rPr>
        <w:t xml:space="preserve"> 14</w:t>
      </w:r>
    </w:p>
    <w:p w:rsidR="00185A8A" w:rsidRPr="00A82EC7" w:rsidRDefault="00185A8A" w:rsidP="00185A8A">
      <w:pPr>
        <w:spacing w:line="276" w:lineRule="auto"/>
        <w:jc w:val="center"/>
        <w:rPr>
          <w:rFonts w:eastAsia="Bookman Old Style"/>
          <w:b/>
        </w:rPr>
      </w:pPr>
      <w:r w:rsidRPr="00A82EC7">
        <w:rPr>
          <w:rFonts w:eastAsia="Bookman Old Style"/>
          <w:b/>
        </w:rPr>
        <w:t>Arkivimi i dokumentacionit</w:t>
      </w:r>
    </w:p>
    <w:p w:rsidR="00185A8A" w:rsidRPr="00A82EC7" w:rsidRDefault="00185A8A" w:rsidP="00185A8A">
      <w:pPr>
        <w:spacing w:line="276" w:lineRule="auto"/>
        <w:jc w:val="both"/>
        <w:rPr>
          <w:rFonts w:eastAsia="Bookman Old Style"/>
        </w:rPr>
      </w:pPr>
      <w:r w:rsidRPr="003F29D4">
        <w:rPr>
          <w:rFonts w:eastAsia="Bookman Old Style"/>
        </w:rPr>
        <w:t xml:space="preserve">I gjithë dokumentacioni i krijuar gjatë procedurës së shqyrtimit të </w:t>
      </w:r>
      <w:r w:rsidR="00103C0B">
        <w:rPr>
          <w:rFonts w:eastAsia="Bookman Old Style"/>
        </w:rPr>
        <w:t>ankimit administrativ</w:t>
      </w:r>
      <w:r w:rsidRPr="003F29D4">
        <w:rPr>
          <w:rFonts w:eastAsia="Bookman Old Style"/>
        </w:rPr>
        <w:t xml:space="preserve"> arkivohet sipas rregullave të ligjit për arkivën.</w:t>
      </w:r>
      <w:r w:rsidRPr="00A82EC7">
        <w:rPr>
          <w:rFonts w:eastAsia="Bookman Old Style"/>
        </w:rPr>
        <w:t xml:space="preserve"> </w:t>
      </w:r>
    </w:p>
    <w:p w:rsidR="00185A8A" w:rsidRPr="00A82EC7" w:rsidRDefault="00185A8A" w:rsidP="00185A8A">
      <w:pPr>
        <w:spacing w:line="276" w:lineRule="auto"/>
        <w:jc w:val="both"/>
      </w:pPr>
      <w:bookmarkStart w:id="7" w:name="page11"/>
      <w:bookmarkEnd w:id="7"/>
    </w:p>
    <w:p w:rsidR="008B679D" w:rsidRDefault="008B679D" w:rsidP="008B679D">
      <w:pPr>
        <w:tabs>
          <w:tab w:val="left" w:pos="5670"/>
        </w:tabs>
        <w:rPr>
          <w:sz w:val="16"/>
          <w:szCs w:val="16"/>
        </w:rPr>
      </w:pPr>
    </w:p>
    <w:p w:rsidR="006C306B" w:rsidRDefault="006C306B" w:rsidP="008B679D">
      <w:pPr>
        <w:tabs>
          <w:tab w:val="left" w:pos="5670"/>
        </w:tabs>
        <w:rPr>
          <w:sz w:val="16"/>
          <w:szCs w:val="16"/>
        </w:rPr>
      </w:pPr>
    </w:p>
    <w:p w:rsidR="006C306B" w:rsidRDefault="006C306B" w:rsidP="008B679D">
      <w:pPr>
        <w:tabs>
          <w:tab w:val="left" w:pos="5670"/>
        </w:tabs>
        <w:rPr>
          <w:sz w:val="16"/>
          <w:szCs w:val="16"/>
        </w:rPr>
      </w:pPr>
    </w:p>
    <w:p w:rsidR="006C306B" w:rsidRDefault="006C306B" w:rsidP="008B679D">
      <w:pPr>
        <w:tabs>
          <w:tab w:val="left" w:pos="5670"/>
        </w:tabs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Default="006C306B" w:rsidP="006C306B">
      <w:pPr>
        <w:tabs>
          <w:tab w:val="left" w:pos="5670"/>
        </w:tabs>
        <w:jc w:val="center"/>
        <w:rPr>
          <w:sz w:val="16"/>
          <w:szCs w:val="16"/>
        </w:rPr>
      </w:pPr>
    </w:p>
    <w:p w:rsidR="006C306B" w:rsidRPr="008B679D" w:rsidRDefault="006C306B" w:rsidP="006C306B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C306B" w:rsidRPr="008B679D" w:rsidSect="00B14B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459" w:rsidRDefault="00325459" w:rsidP="00492E77">
      <w:r>
        <w:separator/>
      </w:r>
    </w:p>
  </w:endnote>
  <w:endnote w:type="continuationSeparator" w:id="0">
    <w:p w:rsidR="00325459" w:rsidRDefault="00325459" w:rsidP="0049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9A" w:rsidRPr="00953821" w:rsidRDefault="00953821" w:rsidP="00953821">
    <w:pPr>
      <w:pStyle w:val="Footer"/>
      <w:pBdr>
        <w:top w:val="single" w:sz="4" w:space="1" w:color="auto"/>
      </w:pBdr>
      <w:jc w:val="center"/>
      <w:rPr>
        <w:i/>
      </w:rPr>
    </w:pPr>
    <w:r>
      <w:rPr>
        <w:i/>
      </w:rPr>
      <w:t>Adresa:</w:t>
    </w:r>
    <w:r w:rsidRPr="00953821">
      <w:rPr>
        <w:i/>
      </w:rPr>
      <w:t xml:space="preserve"> </w:t>
    </w:r>
    <w:r>
      <w:rPr>
        <w:i/>
      </w:rPr>
      <w:t>“</w:t>
    </w:r>
    <w:r w:rsidRPr="00953821">
      <w:rPr>
        <w:i/>
      </w:rPr>
      <w:t>Bulevardi Dëshmorët e Kombit</w:t>
    </w:r>
    <w:r>
      <w:rPr>
        <w:i/>
      </w:rPr>
      <w:t>”</w:t>
    </w:r>
    <w:r w:rsidRPr="00953821">
      <w:rPr>
        <w:i/>
      </w:rPr>
      <w:t>, Tiranë</w:t>
    </w:r>
    <w:r>
      <w:rPr>
        <w:i/>
      </w:rPr>
      <w:t>. Kontakt: info@ishmt.gov.al</w:t>
    </w:r>
  </w:p>
  <w:p w:rsidR="00492E77" w:rsidRPr="00492E77" w:rsidRDefault="00492E77" w:rsidP="00214E9A">
    <w:pPr>
      <w:pStyle w:val="Footer"/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459" w:rsidRDefault="00325459" w:rsidP="00492E77">
      <w:r>
        <w:separator/>
      </w:r>
    </w:p>
  </w:footnote>
  <w:footnote w:type="continuationSeparator" w:id="0">
    <w:p w:rsidR="00325459" w:rsidRDefault="00325459" w:rsidP="0049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B6741852"/>
    <w:lvl w:ilvl="0" w:tplc="040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3406F2"/>
    <w:multiLevelType w:val="hybridMultilevel"/>
    <w:tmpl w:val="D046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B0DE1"/>
    <w:multiLevelType w:val="hybridMultilevel"/>
    <w:tmpl w:val="4DD8AEE6"/>
    <w:lvl w:ilvl="0" w:tplc="04090017">
      <w:start w:val="1"/>
      <w:numFmt w:val="lowerLetter"/>
      <w:lvlText w:val="%1)"/>
      <w:lvlJc w:val="left"/>
    </w:lvl>
    <w:lvl w:ilvl="1" w:tplc="6256F6DC">
      <w:start w:val="1"/>
      <w:numFmt w:val="bullet"/>
      <w:lvlText w:val=""/>
      <w:lvlJc w:val="left"/>
    </w:lvl>
    <w:lvl w:ilvl="2" w:tplc="E6D65D82">
      <w:start w:val="1"/>
      <w:numFmt w:val="bullet"/>
      <w:lvlText w:val=""/>
      <w:lvlJc w:val="left"/>
    </w:lvl>
    <w:lvl w:ilvl="3" w:tplc="9E1C1348">
      <w:start w:val="1"/>
      <w:numFmt w:val="bullet"/>
      <w:lvlText w:val=""/>
      <w:lvlJc w:val="left"/>
    </w:lvl>
    <w:lvl w:ilvl="4" w:tplc="0DC45A30">
      <w:start w:val="1"/>
      <w:numFmt w:val="bullet"/>
      <w:lvlText w:val=""/>
      <w:lvlJc w:val="left"/>
    </w:lvl>
    <w:lvl w:ilvl="5" w:tplc="72E0908C">
      <w:start w:val="1"/>
      <w:numFmt w:val="bullet"/>
      <w:lvlText w:val=""/>
      <w:lvlJc w:val="left"/>
    </w:lvl>
    <w:lvl w:ilvl="6" w:tplc="B8041010">
      <w:start w:val="1"/>
      <w:numFmt w:val="bullet"/>
      <w:lvlText w:val=""/>
      <w:lvlJc w:val="left"/>
    </w:lvl>
    <w:lvl w:ilvl="7" w:tplc="B2B66034">
      <w:start w:val="1"/>
      <w:numFmt w:val="bullet"/>
      <w:lvlText w:val=""/>
      <w:lvlJc w:val="left"/>
    </w:lvl>
    <w:lvl w:ilvl="8" w:tplc="2158AC2C">
      <w:start w:val="1"/>
      <w:numFmt w:val="bullet"/>
      <w:lvlText w:val=""/>
      <w:lvlJc w:val="left"/>
    </w:lvl>
  </w:abstractNum>
  <w:abstractNum w:abstractNumId="6" w15:restartNumberingAfterBreak="0">
    <w:nsid w:val="13C64B3B"/>
    <w:multiLevelType w:val="hybridMultilevel"/>
    <w:tmpl w:val="3814C6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C6D"/>
    <w:multiLevelType w:val="hybridMultilevel"/>
    <w:tmpl w:val="4DD8AEE6"/>
    <w:lvl w:ilvl="0" w:tplc="04090017">
      <w:start w:val="1"/>
      <w:numFmt w:val="lowerLetter"/>
      <w:lvlText w:val="%1)"/>
      <w:lvlJc w:val="left"/>
    </w:lvl>
    <w:lvl w:ilvl="1" w:tplc="6256F6DC">
      <w:start w:val="1"/>
      <w:numFmt w:val="bullet"/>
      <w:lvlText w:val=""/>
      <w:lvlJc w:val="left"/>
    </w:lvl>
    <w:lvl w:ilvl="2" w:tplc="E6D65D82">
      <w:start w:val="1"/>
      <w:numFmt w:val="bullet"/>
      <w:lvlText w:val=""/>
      <w:lvlJc w:val="left"/>
    </w:lvl>
    <w:lvl w:ilvl="3" w:tplc="9E1C1348">
      <w:start w:val="1"/>
      <w:numFmt w:val="bullet"/>
      <w:lvlText w:val=""/>
      <w:lvlJc w:val="left"/>
    </w:lvl>
    <w:lvl w:ilvl="4" w:tplc="0DC45A30">
      <w:start w:val="1"/>
      <w:numFmt w:val="bullet"/>
      <w:lvlText w:val=""/>
      <w:lvlJc w:val="left"/>
    </w:lvl>
    <w:lvl w:ilvl="5" w:tplc="72E0908C">
      <w:start w:val="1"/>
      <w:numFmt w:val="bullet"/>
      <w:lvlText w:val=""/>
      <w:lvlJc w:val="left"/>
    </w:lvl>
    <w:lvl w:ilvl="6" w:tplc="B8041010">
      <w:start w:val="1"/>
      <w:numFmt w:val="bullet"/>
      <w:lvlText w:val=""/>
      <w:lvlJc w:val="left"/>
    </w:lvl>
    <w:lvl w:ilvl="7" w:tplc="B2B66034">
      <w:start w:val="1"/>
      <w:numFmt w:val="bullet"/>
      <w:lvlText w:val=""/>
      <w:lvlJc w:val="left"/>
    </w:lvl>
    <w:lvl w:ilvl="8" w:tplc="2158AC2C">
      <w:start w:val="1"/>
      <w:numFmt w:val="bullet"/>
      <w:lvlText w:val=""/>
      <w:lvlJc w:val="left"/>
    </w:lvl>
  </w:abstractNum>
  <w:abstractNum w:abstractNumId="8" w15:restartNumberingAfterBreak="0">
    <w:nsid w:val="2FEF21E7"/>
    <w:multiLevelType w:val="hybridMultilevel"/>
    <w:tmpl w:val="AF3293B2"/>
    <w:lvl w:ilvl="0" w:tplc="0409000F">
      <w:start w:val="1"/>
      <w:numFmt w:val="decimal"/>
      <w:lvlText w:val="%1."/>
      <w:lvlJc w:val="left"/>
    </w:lvl>
    <w:lvl w:ilvl="1" w:tplc="C5ACE6E6">
      <w:start w:val="1"/>
      <w:numFmt w:val="bullet"/>
      <w:lvlText w:val=""/>
      <w:lvlJc w:val="left"/>
    </w:lvl>
    <w:lvl w:ilvl="2" w:tplc="B27A90DC">
      <w:start w:val="1"/>
      <w:numFmt w:val="bullet"/>
      <w:lvlText w:val=""/>
      <w:lvlJc w:val="left"/>
    </w:lvl>
    <w:lvl w:ilvl="3" w:tplc="DC18FF30">
      <w:start w:val="1"/>
      <w:numFmt w:val="bullet"/>
      <w:lvlText w:val=""/>
      <w:lvlJc w:val="left"/>
    </w:lvl>
    <w:lvl w:ilvl="4" w:tplc="7CDC8EE6">
      <w:start w:val="1"/>
      <w:numFmt w:val="bullet"/>
      <w:lvlText w:val=""/>
      <w:lvlJc w:val="left"/>
    </w:lvl>
    <w:lvl w:ilvl="5" w:tplc="8DA20190">
      <w:start w:val="1"/>
      <w:numFmt w:val="bullet"/>
      <w:lvlText w:val=""/>
      <w:lvlJc w:val="left"/>
    </w:lvl>
    <w:lvl w:ilvl="6" w:tplc="414A2B0C">
      <w:start w:val="1"/>
      <w:numFmt w:val="bullet"/>
      <w:lvlText w:val=""/>
      <w:lvlJc w:val="left"/>
    </w:lvl>
    <w:lvl w:ilvl="7" w:tplc="B6C4F3B4">
      <w:start w:val="1"/>
      <w:numFmt w:val="bullet"/>
      <w:lvlText w:val=""/>
      <w:lvlJc w:val="left"/>
    </w:lvl>
    <w:lvl w:ilvl="8" w:tplc="C7FEDB38">
      <w:start w:val="1"/>
      <w:numFmt w:val="bullet"/>
      <w:lvlText w:val=""/>
      <w:lvlJc w:val="left"/>
    </w:lvl>
  </w:abstractNum>
  <w:abstractNum w:abstractNumId="9" w15:restartNumberingAfterBreak="0">
    <w:nsid w:val="47473E4D"/>
    <w:multiLevelType w:val="hybridMultilevel"/>
    <w:tmpl w:val="B4C6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C2E0A"/>
    <w:multiLevelType w:val="hybridMultilevel"/>
    <w:tmpl w:val="57FE0666"/>
    <w:lvl w:ilvl="0" w:tplc="9C526B1A">
      <w:start w:val="2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7273D"/>
    <w:multiLevelType w:val="hybridMultilevel"/>
    <w:tmpl w:val="05F4CF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7C8D"/>
    <w:multiLevelType w:val="hybridMultilevel"/>
    <w:tmpl w:val="DFC6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67F47"/>
    <w:multiLevelType w:val="hybridMultilevel"/>
    <w:tmpl w:val="544A10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E723F"/>
    <w:multiLevelType w:val="hybridMultilevel"/>
    <w:tmpl w:val="3814C6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F128D"/>
    <w:multiLevelType w:val="hybridMultilevel"/>
    <w:tmpl w:val="259A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40792"/>
    <w:multiLevelType w:val="hybridMultilevel"/>
    <w:tmpl w:val="44FE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67CA"/>
    <w:multiLevelType w:val="hybridMultilevel"/>
    <w:tmpl w:val="08A87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F6B"/>
    <w:multiLevelType w:val="hybridMultilevel"/>
    <w:tmpl w:val="6A84A630"/>
    <w:lvl w:ilvl="0" w:tplc="315CE3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17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434"/>
    <w:rsid w:val="00023A83"/>
    <w:rsid w:val="000E2D27"/>
    <w:rsid w:val="00103C0B"/>
    <w:rsid w:val="0017202C"/>
    <w:rsid w:val="00185A8A"/>
    <w:rsid w:val="001B4502"/>
    <w:rsid w:val="001D70B6"/>
    <w:rsid w:val="00214E9A"/>
    <w:rsid w:val="002D4AB7"/>
    <w:rsid w:val="002D6229"/>
    <w:rsid w:val="00325459"/>
    <w:rsid w:val="00335567"/>
    <w:rsid w:val="003D5342"/>
    <w:rsid w:val="00403339"/>
    <w:rsid w:val="00420199"/>
    <w:rsid w:val="00492E77"/>
    <w:rsid w:val="0049324B"/>
    <w:rsid w:val="004F2488"/>
    <w:rsid w:val="00560BAE"/>
    <w:rsid w:val="00575328"/>
    <w:rsid w:val="005C5025"/>
    <w:rsid w:val="005F5A38"/>
    <w:rsid w:val="005F5ECA"/>
    <w:rsid w:val="006033E7"/>
    <w:rsid w:val="00650E05"/>
    <w:rsid w:val="00681137"/>
    <w:rsid w:val="006C306B"/>
    <w:rsid w:val="00737029"/>
    <w:rsid w:val="00770B7F"/>
    <w:rsid w:val="00772C8F"/>
    <w:rsid w:val="00774873"/>
    <w:rsid w:val="007D4F32"/>
    <w:rsid w:val="00851BB5"/>
    <w:rsid w:val="00874FFD"/>
    <w:rsid w:val="008B679D"/>
    <w:rsid w:val="00953821"/>
    <w:rsid w:val="00986277"/>
    <w:rsid w:val="00A164E4"/>
    <w:rsid w:val="00A166F6"/>
    <w:rsid w:val="00A8393C"/>
    <w:rsid w:val="00A97C77"/>
    <w:rsid w:val="00AA5CCA"/>
    <w:rsid w:val="00B1008E"/>
    <w:rsid w:val="00B93434"/>
    <w:rsid w:val="00BA43B9"/>
    <w:rsid w:val="00BB3B25"/>
    <w:rsid w:val="00BF5A6F"/>
    <w:rsid w:val="00C16822"/>
    <w:rsid w:val="00C43D99"/>
    <w:rsid w:val="00C926E5"/>
    <w:rsid w:val="00CF39F9"/>
    <w:rsid w:val="00D0116F"/>
    <w:rsid w:val="00D15716"/>
    <w:rsid w:val="00D171BA"/>
    <w:rsid w:val="00D6242E"/>
    <w:rsid w:val="00D662CF"/>
    <w:rsid w:val="00E20FE9"/>
    <w:rsid w:val="00E40B6F"/>
    <w:rsid w:val="00EB27EF"/>
    <w:rsid w:val="00EC5EBD"/>
    <w:rsid w:val="00F17688"/>
    <w:rsid w:val="00FE36D9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B1805"/>
  <w15:docId w15:val="{B29AF4DE-5881-4B74-A67F-32328CE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434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B93434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9343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93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E7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2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E7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9A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D64AC-99EB-49D6-AECA-5231BE09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Kesjana Llakmani</cp:lastModifiedBy>
  <cp:revision>7</cp:revision>
  <cp:lastPrinted>2018-07-16T12:56:00Z</cp:lastPrinted>
  <dcterms:created xsi:type="dcterms:W3CDTF">2018-07-06T08:46:00Z</dcterms:created>
  <dcterms:modified xsi:type="dcterms:W3CDTF">2018-07-20T10:56:00Z</dcterms:modified>
</cp:coreProperties>
</file>